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2F1AF2EE" w:rsidR="00CD4C7B" w:rsidRPr="00B266B0" w:rsidRDefault="00A62147"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Pr>
          <w:noProof w:val="0"/>
          <w:sz w:val="24"/>
          <w:szCs w:val="24"/>
        </w:rPr>
        <w:t>Meeting #11</w:t>
      </w:r>
      <w:r w:rsidR="00F24A62">
        <w:rPr>
          <w:noProof w:val="0"/>
          <w:sz w:val="24"/>
          <w:szCs w:val="24"/>
        </w:rPr>
        <w:t>2</w:t>
      </w:r>
      <w:r>
        <w:rPr>
          <w:noProof w:val="0"/>
          <w:sz w:val="24"/>
          <w:szCs w:val="24"/>
        </w:rPr>
        <w:t>-e</w:t>
      </w:r>
      <w:r w:rsidR="00CD4C7B" w:rsidRPr="00B266B0">
        <w:rPr>
          <w:bCs/>
          <w:noProof w:val="0"/>
          <w:sz w:val="24"/>
          <w:szCs w:val="24"/>
        </w:rPr>
        <w:tab/>
      </w:r>
      <w:r w:rsidR="00CD4C7B" w:rsidRPr="00B266B0">
        <w:rPr>
          <w:rFonts w:hint="eastAsia"/>
          <w:bCs/>
          <w:noProof w:val="0"/>
          <w:sz w:val="24"/>
          <w:szCs w:val="24"/>
        </w:rPr>
        <w:t>R</w:t>
      </w:r>
      <w:r w:rsidR="003454FC">
        <w:rPr>
          <w:bCs/>
          <w:noProof w:val="0"/>
          <w:sz w:val="24"/>
          <w:szCs w:val="24"/>
        </w:rPr>
        <w:t>3</w:t>
      </w:r>
      <w:r w:rsidR="00CD4C7B" w:rsidRPr="00B266B0">
        <w:rPr>
          <w:rFonts w:hint="eastAsia"/>
          <w:bCs/>
          <w:noProof w:val="0"/>
          <w:sz w:val="24"/>
          <w:szCs w:val="24"/>
        </w:rPr>
        <w:t>-</w:t>
      </w:r>
      <w:r w:rsidR="00917A4B" w:rsidRPr="00917A4B">
        <w:rPr>
          <w:rFonts w:ascii="Segoe UI" w:hAnsi="Segoe UI" w:cs="Segoe UI"/>
          <w:b w:val="0"/>
          <w:noProof w:val="0"/>
          <w:szCs w:val="18"/>
          <w:lang w:eastAsia="en-US"/>
        </w:rPr>
        <w:t xml:space="preserve"> </w:t>
      </w:r>
      <w:r w:rsidR="00917A4B" w:rsidRPr="00917A4B">
        <w:rPr>
          <w:bCs/>
          <w:noProof w:val="0"/>
          <w:sz w:val="24"/>
          <w:szCs w:val="24"/>
        </w:rPr>
        <w:t>212371</w:t>
      </w:r>
    </w:p>
    <w:p w14:paraId="65FEAD77" w14:textId="3928FD0E" w:rsidR="00A62147" w:rsidRPr="007923B6" w:rsidRDefault="00A62147" w:rsidP="00A62147">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bookmarkEnd w:id="1"/>
      <w:r w:rsidR="00F24A62">
        <w:rPr>
          <w:rFonts w:cs="Arial"/>
          <w:sz w:val="24"/>
          <w:szCs w:val="24"/>
          <w:lang w:val="en-US"/>
        </w:rPr>
        <w:t>17</w:t>
      </w:r>
      <w:r w:rsidRPr="000804F0">
        <w:rPr>
          <w:rFonts w:cs="Arial"/>
          <w:sz w:val="24"/>
          <w:szCs w:val="24"/>
          <w:lang w:val="en-US"/>
        </w:rPr>
        <w:t xml:space="preserve"> </w:t>
      </w:r>
      <w:r w:rsidR="00F24A62">
        <w:rPr>
          <w:rFonts w:cs="Arial"/>
          <w:sz w:val="24"/>
          <w:szCs w:val="24"/>
          <w:lang w:val="en-US"/>
        </w:rPr>
        <w:t>May</w:t>
      </w:r>
      <w:r w:rsidRPr="000804F0">
        <w:rPr>
          <w:rFonts w:cs="Arial"/>
          <w:sz w:val="24"/>
          <w:szCs w:val="24"/>
          <w:lang w:val="en-US"/>
        </w:rPr>
        <w:t xml:space="preserve"> – </w:t>
      </w:r>
      <w:r w:rsidR="00F24A62">
        <w:rPr>
          <w:rFonts w:cs="Arial"/>
          <w:sz w:val="24"/>
          <w:szCs w:val="24"/>
          <w:lang w:val="en-US"/>
        </w:rPr>
        <w:t>27</w:t>
      </w:r>
      <w:r w:rsidRPr="000804F0">
        <w:rPr>
          <w:rFonts w:cs="Arial"/>
          <w:sz w:val="24"/>
          <w:szCs w:val="24"/>
          <w:lang w:val="en-US"/>
        </w:rPr>
        <w:t xml:space="preserve"> </w:t>
      </w:r>
      <w:r w:rsidR="00F24A62">
        <w:rPr>
          <w:rFonts w:cs="Arial"/>
          <w:sz w:val="24"/>
          <w:szCs w:val="24"/>
          <w:lang w:val="en-US"/>
        </w:rPr>
        <w:t>May</w:t>
      </w:r>
      <w:r w:rsidRPr="000804F0">
        <w:rPr>
          <w:rFonts w:cs="Arial"/>
          <w:sz w:val="24"/>
          <w:szCs w:val="24"/>
          <w:lang w:val="en-US"/>
        </w:rPr>
        <w:t>, 2021</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76213BB3"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9F52B3">
        <w:rPr>
          <w:rFonts w:cs="Arial"/>
          <w:b/>
          <w:bCs/>
          <w:sz w:val="24"/>
          <w:lang w:val="en-US" w:eastAsia="ja-JP"/>
        </w:rPr>
        <w:t>18.</w:t>
      </w:r>
      <w:r w:rsidR="00AD1420">
        <w:rPr>
          <w:rFonts w:cs="Arial"/>
          <w:b/>
          <w:bCs/>
          <w:sz w:val="24"/>
          <w:lang w:val="en-US" w:eastAsia="ja-JP"/>
        </w:rPr>
        <w:t>4</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37217882" w:rsidR="00CD4C7B" w:rsidRDefault="00CD4C7B" w:rsidP="00CD4C7B">
      <w:pPr>
        <w:ind w:left="1985" w:hanging="1985"/>
        <w:rPr>
          <w:rFonts w:ascii="Arial" w:hAnsi="Arial" w:cs="Arial"/>
          <w:b/>
          <w:bCs/>
          <w:sz w:val="24"/>
        </w:rPr>
      </w:pPr>
      <w:r w:rsidRPr="00B266B0">
        <w:rPr>
          <w:rFonts w:ascii="Arial" w:hAnsi="Arial" w:cs="Arial"/>
          <w:b/>
          <w:bCs/>
          <w:sz w:val="24"/>
        </w:rPr>
        <w:t>Title:</w:t>
      </w:r>
      <w:r w:rsidR="00AD6E03">
        <w:rPr>
          <w:rFonts w:ascii="Arial" w:hAnsi="Arial" w:cs="Arial"/>
          <w:b/>
          <w:bCs/>
          <w:sz w:val="24"/>
        </w:rPr>
        <w:tab/>
      </w:r>
      <w:r w:rsidR="00F24A62">
        <w:rPr>
          <w:rFonts w:ascii="Arial" w:hAnsi="Arial" w:cs="Arial"/>
          <w:b/>
          <w:bCs/>
          <w:sz w:val="24"/>
        </w:rPr>
        <w:t xml:space="preserve">AI/ML </w:t>
      </w:r>
      <w:r w:rsidR="00AD1420">
        <w:rPr>
          <w:rFonts w:ascii="Arial" w:hAnsi="Arial" w:cs="Arial"/>
          <w:b/>
          <w:bCs/>
          <w:sz w:val="24"/>
        </w:rPr>
        <w:t>Architecture</w:t>
      </w:r>
      <w:r w:rsidR="00F24A62">
        <w:rPr>
          <w:rFonts w:ascii="Arial" w:hAnsi="Arial" w:cs="Arial"/>
          <w:b/>
          <w:bCs/>
          <w:sz w:val="24"/>
        </w:rPr>
        <w:t xml:space="preserve"> Discussion</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3E635A46" w14:textId="1D29A389" w:rsidR="00AD1420" w:rsidRDefault="00AD1420" w:rsidP="00734617">
      <w:r>
        <w:t xml:space="preserve">In </w:t>
      </w:r>
      <w:r w:rsidR="009C14D4">
        <w:t>RAN3 #110-e</w:t>
      </w:r>
      <w:r>
        <w:t xml:space="preserve"> the following </w:t>
      </w:r>
      <w:r w:rsidR="00E82CA7">
        <w:t>was agreed</w:t>
      </w:r>
      <w:r>
        <w:t>:</w:t>
      </w:r>
    </w:p>
    <w:p w14:paraId="1E6B0D81" w14:textId="77777777" w:rsidR="00AD1420" w:rsidRPr="00AD1420" w:rsidRDefault="00AD1420" w:rsidP="00AD1420">
      <w:pPr>
        <w:rPr>
          <w:rFonts w:ascii="Calibri" w:hAnsi="Calibri" w:cs="Calibri"/>
          <w:iCs/>
          <w:color w:val="00B050"/>
          <w:sz w:val="16"/>
          <w:szCs w:val="16"/>
          <w:lang w:val="en-US"/>
        </w:rPr>
      </w:pPr>
      <w:r w:rsidRPr="00AD1420">
        <w:rPr>
          <w:rFonts w:ascii="Calibri" w:hAnsi="Calibri" w:cs="Calibri"/>
          <w:iCs/>
          <w:color w:val="00B050"/>
          <w:sz w:val="16"/>
          <w:szCs w:val="16"/>
          <w:lang w:val="en-US"/>
        </w:rPr>
        <w:t>- The input/output and the location of AI inference should be studied case by case.</w:t>
      </w:r>
    </w:p>
    <w:p w14:paraId="0BF1CCCE" w14:textId="77777777" w:rsidR="00AD1420" w:rsidRPr="00AD1420" w:rsidRDefault="00AD1420" w:rsidP="00AD1420">
      <w:pPr>
        <w:rPr>
          <w:rFonts w:ascii="Calibri" w:hAnsi="Calibri" w:cs="Calibri"/>
          <w:iCs/>
          <w:color w:val="00B050"/>
          <w:sz w:val="16"/>
          <w:szCs w:val="16"/>
          <w:lang w:val="en-US"/>
        </w:rPr>
      </w:pPr>
      <w:r w:rsidRPr="00AD1420">
        <w:rPr>
          <w:rFonts w:ascii="Calibri" w:hAnsi="Calibri" w:cs="Calibri"/>
          <w:iCs/>
          <w:color w:val="00B050"/>
          <w:sz w:val="16"/>
          <w:szCs w:val="16"/>
          <w:lang w:val="en-US"/>
        </w:rPr>
        <w:t>- Training aspects are FFS</w:t>
      </w:r>
    </w:p>
    <w:p w14:paraId="4860E0D2" w14:textId="4098729F" w:rsidR="00CD4C7B" w:rsidRPr="00602862" w:rsidRDefault="00AD1420" w:rsidP="00734617">
      <w:pPr>
        <w:rPr>
          <w:rFonts w:ascii="Calibri" w:hAnsi="Calibri" w:cs="Calibri"/>
          <w:b/>
          <w:color w:val="0000FF"/>
          <w:sz w:val="18"/>
          <w:szCs w:val="24"/>
        </w:rPr>
      </w:pPr>
      <w:r>
        <w:t xml:space="preserve">In this paper we </w:t>
      </w:r>
      <w:r w:rsidR="00602862">
        <w:t xml:space="preserve">address the open issues from RAN3 #110-e above and </w:t>
      </w:r>
      <w:r>
        <w:t>discuss</w:t>
      </w:r>
      <w:r w:rsidR="00BE7F3F">
        <w:t xml:space="preserve"> our views</w:t>
      </w:r>
      <w:r>
        <w:t xml:space="preserve"> </w:t>
      </w:r>
      <w:r w:rsidR="00BE7F3F">
        <w:t xml:space="preserve">on </w:t>
      </w:r>
      <w:r>
        <w:t>architectur</w:t>
      </w:r>
      <w:r w:rsidR="00BE7F3F">
        <w:t>al</w:t>
      </w:r>
      <w:r>
        <w:t xml:space="preserve"> aspects to enable AI/ML in the RAN</w:t>
      </w:r>
      <w:r w:rsidR="007D2F03">
        <w:t>.</w:t>
      </w:r>
    </w:p>
    <w:p w14:paraId="3FD62271" w14:textId="2C259BCF" w:rsidR="00BE7F3F" w:rsidRPr="00890FF0" w:rsidRDefault="00CD4C7B" w:rsidP="00890FF0">
      <w:pPr>
        <w:pStyle w:val="Heading1"/>
      </w:pPr>
      <w:r w:rsidRPr="006E13D1">
        <w:t>2</w:t>
      </w:r>
      <w:r w:rsidRPr="006E13D1">
        <w:tab/>
      </w:r>
      <w:r w:rsidR="00972FD7">
        <w:t>Discussion</w:t>
      </w:r>
    </w:p>
    <w:p w14:paraId="3D326907" w14:textId="7CF6B9E2" w:rsidR="00E82CA7" w:rsidRDefault="00BE7F3F" w:rsidP="00AE723B">
      <w:pPr>
        <w:pStyle w:val="00BodyText"/>
        <w:spacing w:after="0"/>
        <w:rPr>
          <w:rFonts w:ascii="Times New Roman" w:hAnsi="Times New Roman"/>
          <w:sz w:val="20"/>
          <w:lang w:val="en-GB"/>
        </w:rPr>
      </w:pPr>
      <w:r>
        <w:rPr>
          <w:rFonts w:ascii="Times New Roman" w:hAnsi="Times New Roman"/>
          <w:sz w:val="20"/>
          <w:lang w:val="en-GB"/>
        </w:rPr>
        <w:t xml:space="preserve">It was agreed in RAN3 #110-e that the location of </w:t>
      </w:r>
      <w:r w:rsidR="00890FF0">
        <w:rPr>
          <w:rFonts w:ascii="Times New Roman" w:hAnsi="Times New Roman"/>
          <w:sz w:val="20"/>
          <w:lang w:val="en-GB"/>
        </w:rPr>
        <w:t>ML</w:t>
      </w:r>
      <w:r>
        <w:rPr>
          <w:rFonts w:ascii="Times New Roman" w:hAnsi="Times New Roman"/>
          <w:sz w:val="20"/>
          <w:lang w:val="en-GB"/>
        </w:rPr>
        <w:t xml:space="preserve"> inference should be studied case by case and that training aspects are FFS. In this contribution, we </w:t>
      </w:r>
      <w:r w:rsidR="00E82CA7">
        <w:rPr>
          <w:rFonts w:ascii="Times New Roman" w:hAnsi="Times New Roman"/>
          <w:sz w:val="20"/>
          <w:lang w:val="en-GB"/>
        </w:rPr>
        <w:t>would like to discuss different deployment scenarios of training and inference</w:t>
      </w:r>
      <w:r w:rsidR="00AB70D1">
        <w:rPr>
          <w:rFonts w:ascii="Times New Roman" w:hAnsi="Times New Roman"/>
          <w:sz w:val="20"/>
          <w:lang w:val="en-GB"/>
        </w:rPr>
        <w:t xml:space="preserve"> along with some considerations that may affect the possible deployments</w:t>
      </w:r>
      <w:r w:rsidR="00E82CA7">
        <w:rPr>
          <w:rFonts w:ascii="Times New Roman" w:hAnsi="Times New Roman"/>
          <w:sz w:val="20"/>
          <w:lang w:val="en-GB"/>
        </w:rPr>
        <w:t>.</w:t>
      </w:r>
    </w:p>
    <w:p w14:paraId="1A0C6449" w14:textId="77777777" w:rsidR="00E82CA7" w:rsidRDefault="00E82CA7" w:rsidP="00AE723B">
      <w:pPr>
        <w:pStyle w:val="00BodyText"/>
        <w:spacing w:after="0"/>
        <w:rPr>
          <w:rFonts w:ascii="Times New Roman" w:hAnsi="Times New Roman"/>
          <w:sz w:val="20"/>
          <w:lang w:val="en-GB"/>
        </w:rPr>
      </w:pPr>
    </w:p>
    <w:p w14:paraId="4BE1B858" w14:textId="50B86FB2" w:rsidR="00F62B31" w:rsidRDefault="00E82CA7" w:rsidP="00AE723B">
      <w:pPr>
        <w:pStyle w:val="00BodyText"/>
        <w:spacing w:after="0"/>
        <w:rPr>
          <w:rFonts w:ascii="Times New Roman" w:hAnsi="Times New Roman"/>
          <w:sz w:val="20"/>
          <w:lang w:val="en-GB"/>
        </w:rPr>
      </w:pPr>
      <w:r>
        <w:rPr>
          <w:rFonts w:ascii="Times New Roman" w:hAnsi="Times New Roman"/>
          <w:sz w:val="20"/>
          <w:lang w:val="en-GB"/>
        </w:rPr>
        <w:t>Training</w:t>
      </w:r>
      <w:r w:rsidR="00F62B31">
        <w:rPr>
          <w:rFonts w:ascii="Times New Roman" w:hAnsi="Times New Roman"/>
          <w:sz w:val="20"/>
          <w:lang w:val="en-GB"/>
        </w:rPr>
        <w:t xml:space="preserve"> of an ML algorithm is fundamental in the performance of ML</w:t>
      </w:r>
      <w:r w:rsidR="00C6220B">
        <w:rPr>
          <w:rFonts w:ascii="Times New Roman" w:hAnsi="Times New Roman"/>
          <w:sz w:val="20"/>
          <w:lang w:val="en-GB"/>
        </w:rPr>
        <w:t xml:space="preserve"> and should be in the scope of this SI</w:t>
      </w:r>
      <w:r w:rsidR="00F62B31">
        <w:rPr>
          <w:rFonts w:ascii="Times New Roman" w:hAnsi="Times New Roman"/>
          <w:sz w:val="20"/>
          <w:lang w:val="en-GB"/>
        </w:rPr>
        <w:t xml:space="preserve">. </w:t>
      </w:r>
      <w:r w:rsidR="00476299">
        <w:rPr>
          <w:rFonts w:ascii="Times New Roman" w:hAnsi="Times New Roman"/>
          <w:sz w:val="20"/>
          <w:lang w:val="en-GB"/>
        </w:rPr>
        <w:t>Depending on the problem under consideration, training can take a very long time to complete (even in the order of weeks) and</w:t>
      </w:r>
      <w:r w:rsidR="00AB70D1">
        <w:rPr>
          <w:rFonts w:ascii="Times New Roman" w:hAnsi="Times New Roman"/>
          <w:sz w:val="20"/>
          <w:lang w:val="en-GB"/>
        </w:rPr>
        <w:t xml:space="preserve"> may</w:t>
      </w:r>
      <w:r w:rsidR="00476299">
        <w:rPr>
          <w:rFonts w:ascii="Times New Roman" w:hAnsi="Times New Roman"/>
          <w:sz w:val="20"/>
          <w:lang w:val="en-GB"/>
        </w:rPr>
        <w:t xml:space="preserve"> require a vast amount of data. For such applications it is preferred to consider training at the OAM since more computing capacity is available.</w:t>
      </w:r>
      <w:r w:rsidR="00F62B31">
        <w:rPr>
          <w:rFonts w:ascii="Times New Roman" w:hAnsi="Times New Roman"/>
          <w:sz w:val="20"/>
          <w:lang w:val="en-GB"/>
        </w:rPr>
        <w:t xml:space="preserve"> In addition, OAM has access to all network measurements which could be </w:t>
      </w:r>
      <w:r w:rsidR="00890FF0">
        <w:rPr>
          <w:rFonts w:ascii="Times New Roman" w:hAnsi="Times New Roman"/>
          <w:sz w:val="20"/>
          <w:lang w:val="en-GB"/>
        </w:rPr>
        <w:t>used</w:t>
      </w:r>
      <w:r w:rsidR="00F62B31">
        <w:rPr>
          <w:rFonts w:ascii="Times New Roman" w:hAnsi="Times New Roman"/>
          <w:sz w:val="20"/>
          <w:lang w:val="en-GB"/>
        </w:rPr>
        <w:t xml:space="preserve"> for the training.</w:t>
      </w:r>
      <w:r w:rsidR="00890FF0">
        <w:rPr>
          <w:rFonts w:ascii="Times New Roman" w:hAnsi="Times New Roman"/>
          <w:sz w:val="20"/>
          <w:lang w:val="en-GB"/>
        </w:rPr>
        <w:t xml:space="preserve"> Training at OAM would run offline.</w:t>
      </w:r>
    </w:p>
    <w:p w14:paraId="4792F5DD" w14:textId="6BEEEA96" w:rsidR="00F62B31" w:rsidRDefault="00F62B31" w:rsidP="00AE723B">
      <w:pPr>
        <w:pStyle w:val="00BodyText"/>
        <w:spacing w:after="0"/>
        <w:rPr>
          <w:rFonts w:ascii="Times New Roman" w:hAnsi="Times New Roman"/>
          <w:sz w:val="20"/>
          <w:lang w:val="en-GB"/>
        </w:rPr>
      </w:pPr>
    </w:p>
    <w:p w14:paraId="4B9BCE3E" w14:textId="59B61BB3" w:rsidR="00AB70D1" w:rsidRPr="00AB70D1" w:rsidRDefault="00AB70D1" w:rsidP="00AE723B">
      <w:pPr>
        <w:pStyle w:val="00BodyText"/>
        <w:spacing w:after="0"/>
        <w:rPr>
          <w:rFonts w:ascii="Times New Roman" w:hAnsi="Times New Roman"/>
          <w:b/>
          <w:bCs/>
          <w:sz w:val="20"/>
          <w:lang w:val="en-GB"/>
        </w:rPr>
      </w:pPr>
      <w:r w:rsidRPr="00AB70D1">
        <w:rPr>
          <w:rFonts w:ascii="Times New Roman" w:hAnsi="Times New Roman"/>
          <w:b/>
          <w:bCs/>
          <w:sz w:val="20"/>
          <w:lang w:val="en-GB"/>
        </w:rPr>
        <w:t>Proposal</w:t>
      </w:r>
      <w:r w:rsidR="00890FF0">
        <w:rPr>
          <w:rFonts w:ascii="Times New Roman" w:hAnsi="Times New Roman"/>
          <w:b/>
          <w:bCs/>
          <w:sz w:val="20"/>
          <w:lang w:val="en-GB"/>
        </w:rPr>
        <w:t xml:space="preserve"> 1</w:t>
      </w:r>
      <w:r w:rsidRPr="00AB70D1">
        <w:rPr>
          <w:rFonts w:ascii="Times New Roman" w:hAnsi="Times New Roman"/>
          <w:b/>
          <w:bCs/>
          <w:sz w:val="20"/>
          <w:lang w:val="en-GB"/>
        </w:rPr>
        <w:t>: Training of an ML model at the OAM should be allowed to support offline training.</w:t>
      </w:r>
    </w:p>
    <w:p w14:paraId="54A48F77" w14:textId="757ACBC3" w:rsidR="00AB70D1" w:rsidRDefault="00AB70D1" w:rsidP="00AE723B">
      <w:pPr>
        <w:pStyle w:val="00BodyText"/>
        <w:spacing w:after="0"/>
        <w:rPr>
          <w:rFonts w:ascii="Times New Roman" w:hAnsi="Times New Roman"/>
          <w:sz w:val="20"/>
          <w:lang w:val="en-GB"/>
        </w:rPr>
      </w:pPr>
    </w:p>
    <w:p w14:paraId="7C8F1D25" w14:textId="2AB3FA47" w:rsidR="00963363" w:rsidRPr="00963363" w:rsidRDefault="00C6220B" w:rsidP="00963363">
      <w:pPr>
        <w:pStyle w:val="00BodyText"/>
        <w:spacing w:after="0"/>
        <w:rPr>
          <w:rFonts w:ascii="Times New Roman" w:hAnsi="Times New Roman"/>
          <w:sz w:val="20"/>
          <w:lang w:val="en-GB"/>
        </w:rPr>
      </w:pPr>
      <w:r>
        <w:rPr>
          <w:rFonts w:ascii="Times New Roman" w:hAnsi="Times New Roman"/>
          <w:sz w:val="20"/>
          <w:lang w:val="en-GB"/>
        </w:rPr>
        <w:t xml:space="preserve">Depending on the complexity of the ML model, </w:t>
      </w:r>
      <w:r w:rsidR="00963363">
        <w:rPr>
          <w:rFonts w:ascii="Times New Roman" w:hAnsi="Times New Roman"/>
          <w:sz w:val="20"/>
          <w:lang w:val="en-GB"/>
        </w:rPr>
        <w:t>t</w:t>
      </w:r>
      <w:r>
        <w:rPr>
          <w:rFonts w:ascii="Times New Roman" w:hAnsi="Times New Roman"/>
          <w:sz w:val="20"/>
          <w:lang w:val="en-GB"/>
        </w:rPr>
        <w:t xml:space="preserve">raining at a gNB may not be possible unless the gNB has hardware acceleration. Inference may also require hardware acceleration </w:t>
      </w:r>
      <w:r w:rsidR="005A0FD8">
        <w:rPr>
          <w:rFonts w:ascii="Times New Roman" w:hAnsi="Times New Roman"/>
          <w:sz w:val="20"/>
          <w:lang w:val="en-GB"/>
        </w:rPr>
        <w:t xml:space="preserve">but </w:t>
      </w:r>
      <w:r>
        <w:rPr>
          <w:rFonts w:ascii="Times New Roman" w:hAnsi="Times New Roman"/>
          <w:sz w:val="20"/>
          <w:lang w:val="en-GB"/>
        </w:rPr>
        <w:t xml:space="preserve">in principle it has less requirements than training.  </w:t>
      </w:r>
    </w:p>
    <w:p w14:paraId="3890DCC5" w14:textId="5B62E8F0" w:rsidR="00963363" w:rsidRPr="00D2400D" w:rsidRDefault="00963363" w:rsidP="00963363">
      <w:pPr>
        <w:pStyle w:val="00BodyText"/>
        <w:spacing w:before="120" w:after="0"/>
        <w:rPr>
          <w:rFonts w:ascii="Times New Roman" w:hAnsi="Times New Roman"/>
          <w:b/>
          <w:bCs/>
          <w:sz w:val="20"/>
          <w:lang w:val="en-GB"/>
        </w:rPr>
      </w:pPr>
      <w:r w:rsidRPr="00D2400D">
        <w:rPr>
          <w:rFonts w:ascii="Times New Roman" w:hAnsi="Times New Roman"/>
          <w:b/>
          <w:bCs/>
          <w:sz w:val="20"/>
          <w:lang w:val="en-GB"/>
        </w:rPr>
        <w:t>Proposal</w:t>
      </w:r>
      <w:r>
        <w:rPr>
          <w:rFonts w:ascii="Times New Roman" w:hAnsi="Times New Roman"/>
          <w:b/>
          <w:bCs/>
          <w:sz w:val="20"/>
          <w:lang w:val="en-GB"/>
        </w:rPr>
        <w:t xml:space="preserve"> 2</w:t>
      </w:r>
      <w:r w:rsidRPr="00D2400D">
        <w:rPr>
          <w:rFonts w:ascii="Times New Roman" w:hAnsi="Times New Roman"/>
          <w:b/>
          <w:bCs/>
          <w:sz w:val="20"/>
          <w:lang w:val="en-GB"/>
        </w:rPr>
        <w:t xml:space="preserve">: Discuss in RAN3 the assumptions for the gNBs processing power and capabilities and whether those </w:t>
      </w:r>
      <w:r>
        <w:rPr>
          <w:rFonts w:ascii="Times New Roman" w:hAnsi="Times New Roman"/>
          <w:b/>
          <w:bCs/>
          <w:sz w:val="20"/>
          <w:lang w:val="en-GB"/>
        </w:rPr>
        <w:t>shall be</w:t>
      </w:r>
      <w:r w:rsidRPr="00D2400D">
        <w:rPr>
          <w:rFonts w:ascii="Times New Roman" w:hAnsi="Times New Roman"/>
          <w:b/>
          <w:bCs/>
          <w:sz w:val="20"/>
          <w:lang w:val="en-GB"/>
        </w:rPr>
        <w:t xml:space="preserve"> considered</w:t>
      </w:r>
      <w:r>
        <w:rPr>
          <w:rFonts w:ascii="Times New Roman" w:hAnsi="Times New Roman"/>
          <w:b/>
          <w:bCs/>
          <w:sz w:val="20"/>
          <w:lang w:val="en-GB"/>
        </w:rPr>
        <w:t xml:space="preserve"> for the purpose of running ML</w:t>
      </w:r>
      <w:r w:rsidRPr="00D2400D">
        <w:rPr>
          <w:rFonts w:ascii="Times New Roman" w:hAnsi="Times New Roman"/>
          <w:b/>
          <w:bCs/>
          <w:sz w:val="20"/>
          <w:lang w:val="en-GB"/>
        </w:rPr>
        <w:t xml:space="preserve">. </w:t>
      </w:r>
    </w:p>
    <w:p w14:paraId="754F0890" w14:textId="77777777" w:rsidR="00D2400D" w:rsidRDefault="00D2400D" w:rsidP="00C6220B">
      <w:pPr>
        <w:pStyle w:val="00BodyText"/>
        <w:spacing w:after="0"/>
        <w:rPr>
          <w:rFonts w:ascii="Times New Roman" w:hAnsi="Times New Roman"/>
          <w:sz w:val="20"/>
          <w:lang w:val="en-GB"/>
        </w:rPr>
      </w:pPr>
    </w:p>
    <w:p w14:paraId="178576C9" w14:textId="6F2D0A14" w:rsidR="00077D89" w:rsidRDefault="00077D89" w:rsidP="00077D89">
      <w:pPr>
        <w:pStyle w:val="00BodyText"/>
        <w:spacing w:after="0"/>
        <w:rPr>
          <w:rFonts w:ascii="Times New Roman" w:hAnsi="Times New Roman"/>
          <w:sz w:val="20"/>
          <w:lang w:val="en-GB"/>
        </w:rPr>
      </w:pPr>
      <w:r>
        <w:rPr>
          <w:rFonts w:ascii="Times New Roman" w:hAnsi="Times New Roman"/>
          <w:sz w:val="20"/>
          <w:lang w:val="en-GB"/>
        </w:rPr>
        <w:t>Another aspect involves the type of ML models under consideration. Even though ML models are not in the scope of this SI some aspects related to ML models may affect the possible deployment scenarios. For instance, it hasn’t been discussed whether ML models will be proprietary or multi-vendor. A proprietary model will be vendor-specific and cannot be deployed at the network of a different vendor. Multi-vendor ML models provide more deployment flexibility.</w:t>
      </w:r>
    </w:p>
    <w:p w14:paraId="5E2987AA" w14:textId="77777777" w:rsidR="00077D89" w:rsidRDefault="00077D89" w:rsidP="00077D89">
      <w:pPr>
        <w:pStyle w:val="00BodyText"/>
        <w:spacing w:after="0"/>
        <w:rPr>
          <w:rFonts w:ascii="Times New Roman" w:hAnsi="Times New Roman"/>
          <w:sz w:val="20"/>
          <w:lang w:val="en-GB"/>
        </w:rPr>
      </w:pPr>
    </w:p>
    <w:p w14:paraId="7A466FAD" w14:textId="1B97BB42" w:rsidR="00077D89" w:rsidRPr="00AB70D1" w:rsidRDefault="00077D89" w:rsidP="00077D89">
      <w:pPr>
        <w:pStyle w:val="00BodyText"/>
        <w:spacing w:after="0"/>
        <w:rPr>
          <w:rFonts w:ascii="Times New Roman" w:hAnsi="Times New Roman"/>
          <w:b/>
          <w:bCs/>
          <w:sz w:val="20"/>
          <w:lang w:val="en-GB"/>
        </w:rPr>
      </w:pPr>
      <w:r w:rsidRPr="00AB70D1">
        <w:rPr>
          <w:rFonts w:ascii="Times New Roman" w:hAnsi="Times New Roman"/>
          <w:b/>
          <w:bCs/>
          <w:sz w:val="20"/>
          <w:lang w:val="en-GB"/>
        </w:rPr>
        <w:t>Proposal</w:t>
      </w:r>
      <w:r w:rsidR="000229CE">
        <w:rPr>
          <w:rFonts w:ascii="Times New Roman" w:hAnsi="Times New Roman"/>
          <w:b/>
          <w:bCs/>
          <w:sz w:val="20"/>
          <w:lang w:val="en-GB"/>
        </w:rPr>
        <w:t xml:space="preserve"> 3</w:t>
      </w:r>
      <w:r w:rsidRPr="00AB70D1">
        <w:rPr>
          <w:rFonts w:ascii="Times New Roman" w:hAnsi="Times New Roman"/>
          <w:b/>
          <w:bCs/>
          <w:sz w:val="20"/>
          <w:lang w:val="en-GB"/>
        </w:rPr>
        <w:t>: Discuss in RAN3 whether ML models are expected to be proprietary or multi-vendor</w:t>
      </w:r>
      <w:r>
        <w:rPr>
          <w:rFonts w:ascii="Times New Roman" w:hAnsi="Times New Roman"/>
          <w:b/>
          <w:bCs/>
          <w:sz w:val="20"/>
          <w:lang w:val="en-GB"/>
        </w:rPr>
        <w:t xml:space="preserve"> since this will affect the preferred deployment options</w:t>
      </w:r>
      <w:r w:rsidRPr="00AB70D1">
        <w:rPr>
          <w:rFonts w:ascii="Times New Roman" w:hAnsi="Times New Roman"/>
          <w:b/>
          <w:bCs/>
          <w:sz w:val="20"/>
          <w:lang w:val="en-GB"/>
        </w:rPr>
        <w:t xml:space="preserve">. </w:t>
      </w:r>
    </w:p>
    <w:p w14:paraId="02E7F3ED" w14:textId="641B1A51" w:rsidR="00077D89" w:rsidRDefault="00077D89" w:rsidP="00AE723B">
      <w:pPr>
        <w:pStyle w:val="00BodyText"/>
        <w:spacing w:after="0"/>
        <w:rPr>
          <w:rFonts w:ascii="Times New Roman" w:hAnsi="Times New Roman"/>
          <w:sz w:val="20"/>
          <w:lang w:val="en-GB"/>
        </w:rPr>
      </w:pPr>
    </w:p>
    <w:p w14:paraId="5837F33A" w14:textId="6ABD82AE" w:rsidR="00077D89" w:rsidRDefault="00D2400D" w:rsidP="00AE723B">
      <w:pPr>
        <w:pStyle w:val="00BodyText"/>
        <w:spacing w:after="0"/>
        <w:rPr>
          <w:rFonts w:ascii="Times New Roman" w:hAnsi="Times New Roman"/>
          <w:sz w:val="20"/>
          <w:lang w:val="en-GB"/>
        </w:rPr>
      </w:pPr>
      <w:r>
        <w:rPr>
          <w:rFonts w:ascii="Times New Roman" w:hAnsi="Times New Roman"/>
          <w:sz w:val="20"/>
          <w:lang w:val="en-GB"/>
        </w:rPr>
        <w:t>Next, we present some deployment options</w:t>
      </w:r>
      <w:r w:rsidR="000229CE">
        <w:rPr>
          <w:rFonts w:ascii="Times New Roman" w:hAnsi="Times New Roman"/>
          <w:sz w:val="20"/>
          <w:lang w:val="en-GB"/>
        </w:rPr>
        <w:t xml:space="preserve"> that we consider feasible</w:t>
      </w:r>
      <w:r>
        <w:rPr>
          <w:rFonts w:ascii="Times New Roman" w:hAnsi="Times New Roman"/>
          <w:sz w:val="20"/>
          <w:lang w:val="en-GB"/>
        </w:rPr>
        <w:t xml:space="preserve"> for the selected use cases to be studied, namely energy saving, load balancing, mobility enhancements/traffic steering.</w:t>
      </w:r>
      <w:r w:rsidR="002A70C1">
        <w:rPr>
          <w:rFonts w:ascii="Times New Roman" w:hAnsi="Times New Roman"/>
          <w:sz w:val="20"/>
          <w:lang w:val="en-GB"/>
        </w:rPr>
        <w:t xml:space="preserve"> Since those use cases are all L3 use cases, they share common deployment options.</w:t>
      </w:r>
      <w:r>
        <w:rPr>
          <w:rFonts w:ascii="Times New Roman" w:hAnsi="Times New Roman"/>
          <w:sz w:val="20"/>
          <w:lang w:val="en-GB"/>
        </w:rPr>
        <w:t xml:space="preserve"> These</w:t>
      </w:r>
      <w:r w:rsidR="002A70C1">
        <w:rPr>
          <w:rFonts w:ascii="Times New Roman" w:hAnsi="Times New Roman"/>
          <w:sz w:val="20"/>
          <w:lang w:val="en-GB"/>
        </w:rPr>
        <w:t xml:space="preserve"> </w:t>
      </w:r>
      <w:r>
        <w:rPr>
          <w:rFonts w:ascii="Times New Roman" w:hAnsi="Times New Roman"/>
          <w:sz w:val="20"/>
          <w:lang w:val="en-GB"/>
        </w:rPr>
        <w:t xml:space="preserve">are illustrated in </w:t>
      </w:r>
      <w:r>
        <w:rPr>
          <w:rFonts w:ascii="Times New Roman" w:hAnsi="Times New Roman"/>
          <w:sz w:val="20"/>
          <w:lang w:val="en-GB"/>
        </w:rPr>
        <w:fldChar w:fldCharType="begin"/>
      </w:r>
      <w:r>
        <w:rPr>
          <w:rFonts w:ascii="Times New Roman" w:hAnsi="Times New Roman"/>
          <w:sz w:val="20"/>
          <w:lang w:val="en-GB"/>
        </w:rPr>
        <w:instrText xml:space="preserve"> REF _Ref71213445 \h  \* MERGEFORMAT </w:instrText>
      </w:r>
      <w:r>
        <w:rPr>
          <w:rFonts w:ascii="Times New Roman" w:hAnsi="Times New Roman"/>
          <w:sz w:val="20"/>
          <w:lang w:val="en-GB"/>
        </w:rPr>
      </w:r>
      <w:r>
        <w:rPr>
          <w:rFonts w:ascii="Times New Roman" w:hAnsi="Times New Roman"/>
          <w:sz w:val="20"/>
          <w:lang w:val="en-GB"/>
        </w:rPr>
        <w:fldChar w:fldCharType="separate"/>
      </w:r>
      <w:r w:rsidRPr="00D2400D">
        <w:rPr>
          <w:rFonts w:ascii="Times New Roman" w:hAnsi="Times New Roman"/>
          <w:sz w:val="20"/>
          <w:lang w:val="en-GB"/>
        </w:rPr>
        <w:t>Figure 1</w:t>
      </w:r>
      <w:r>
        <w:rPr>
          <w:rFonts w:ascii="Times New Roman" w:hAnsi="Times New Roman"/>
          <w:sz w:val="20"/>
          <w:lang w:val="en-GB"/>
        </w:rPr>
        <w:fldChar w:fldCharType="end"/>
      </w:r>
      <w:r>
        <w:rPr>
          <w:rFonts w:ascii="Times New Roman" w:hAnsi="Times New Roman"/>
          <w:sz w:val="20"/>
          <w:lang w:val="en-GB"/>
        </w:rPr>
        <w:t>.</w:t>
      </w:r>
      <w:r w:rsidR="000229CE">
        <w:rPr>
          <w:rFonts w:ascii="Times New Roman" w:hAnsi="Times New Roman"/>
          <w:sz w:val="20"/>
          <w:lang w:val="en-GB"/>
        </w:rPr>
        <w:t xml:space="preserve"> Note that for </w:t>
      </w:r>
      <w:r w:rsidR="000229CE">
        <w:rPr>
          <w:rFonts w:ascii="Times New Roman" w:hAnsi="Times New Roman"/>
          <w:sz w:val="20"/>
          <w:lang w:val="en-GB"/>
        </w:rPr>
        <w:fldChar w:fldCharType="begin"/>
      </w:r>
      <w:r w:rsidR="000229CE">
        <w:rPr>
          <w:rFonts w:ascii="Times New Roman" w:hAnsi="Times New Roman"/>
          <w:sz w:val="20"/>
          <w:lang w:val="en-GB"/>
        </w:rPr>
        <w:instrText xml:space="preserve"> REF _Ref71213445 \h  \* MERGEFORMAT </w:instrText>
      </w:r>
      <w:r w:rsidR="000229CE">
        <w:rPr>
          <w:rFonts w:ascii="Times New Roman" w:hAnsi="Times New Roman"/>
          <w:sz w:val="20"/>
          <w:lang w:val="en-GB"/>
        </w:rPr>
      </w:r>
      <w:r w:rsidR="000229CE">
        <w:rPr>
          <w:rFonts w:ascii="Times New Roman" w:hAnsi="Times New Roman"/>
          <w:sz w:val="20"/>
          <w:lang w:val="en-GB"/>
        </w:rPr>
        <w:fldChar w:fldCharType="separate"/>
      </w:r>
      <w:r w:rsidR="000229CE" w:rsidRPr="00D2400D">
        <w:rPr>
          <w:rFonts w:ascii="Times New Roman" w:hAnsi="Times New Roman"/>
          <w:sz w:val="20"/>
          <w:lang w:val="en-GB"/>
        </w:rPr>
        <w:t>Figure 1</w:t>
      </w:r>
      <w:r w:rsidR="000229CE">
        <w:rPr>
          <w:rFonts w:ascii="Times New Roman" w:hAnsi="Times New Roman"/>
          <w:sz w:val="20"/>
          <w:lang w:val="en-GB"/>
        </w:rPr>
        <w:fldChar w:fldCharType="end"/>
      </w:r>
      <w:r w:rsidR="000229CE">
        <w:rPr>
          <w:rFonts w:ascii="Times New Roman" w:hAnsi="Times New Roman"/>
          <w:sz w:val="20"/>
          <w:lang w:val="en-GB"/>
        </w:rPr>
        <w:t xml:space="preserve"> b) the Actor could alternatively be located also in the OAM in certain cases when OAM can take actions for RAN. </w:t>
      </w:r>
    </w:p>
    <w:p w14:paraId="67109A15" w14:textId="6259C0B0" w:rsidR="009D26CE" w:rsidRDefault="009D26CE" w:rsidP="00AE723B">
      <w:pPr>
        <w:pStyle w:val="00BodyText"/>
        <w:spacing w:after="0"/>
        <w:rPr>
          <w:rFonts w:ascii="Times New Roman" w:hAnsi="Times New Roman"/>
          <w:sz w:val="20"/>
          <w:lang w:val="en-GB"/>
        </w:rPr>
      </w:pPr>
    </w:p>
    <w:p w14:paraId="30730996" w14:textId="77777777" w:rsidR="000B3E6C" w:rsidRDefault="00917A4B" w:rsidP="000B3E6C">
      <w:pPr>
        <w:pStyle w:val="00BodyText"/>
        <w:keepNext/>
        <w:spacing w:after="0"/>
      </w:pPr>
      <w:r>
        <w:rPr>
          <w:rFonts w:ascii="Times New Roman" w:hAnsi="Times New Roman"/>
          <w:sz w:val="20"/>
          <w:lang w:val="en-GB"/>
        </w:rPr>
        <w:lastRenderedPageBreak/>
        <w:pict w14:anchorId="4CDA23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271.05pt">
            <v:imagedata r:id="rId13" o:title="mobility"/>
          </v:shape>
        </w:pict>
      </w:r>
    </w:p>
    <w:p w14:paraId="28420F35" w14:textId="3CF6664F" w:rsidR="00572151" w:rsidRDefault="000B3E6C" w:rsidP="000B3E6C">
      <w:pPr>
        <w:pStyle w:val="Caption"/>
      </w:pPr>
      <w:bookmarkStart w:id="2" w:name="_Ref71213445"/>
      <w:r>
        <w:t xml:space="preserve">Figure </w:t>
      </w:r>
      <w:r>
        <w:fldChar w:fldCharType="begin"/>
      </w:r>
      <w:r>
        <w:instrText xml:space="preserve"> SEQ Figure \* ARABIC </w:instrText>
      </w:r>
      <w:r>
        <w:fldChar w:fldCharType="separate"/>
      </w:r>
      <w:r>
        <w:rPr>
          <w:noProof/>
        </w:rPr>
        <w:t>1</w:t>
      </w:r>
      <w:r>
        <w:fldChar w:fldCharType="end"/>
      </w:r>
      <w:bookmarkEnd w:id="2"/>
      <w:r>
        <w:t xml:space="preserve"> </w:t>
      </w:r>
      <w:r w:rsidR="000229CE">
        <w:t>D</w:t>
      </w:r>
      <w:r>
        <w:t>eployment option</w:t>
      </w:r>
      <w:r w:rsidR="000229CE">
        <w:t xml:space="preserve"> possibilitie</w:t>
      </w:r>
      <w:r>
        <w:t>s</w:t>
      </w:r>
      <w:r w:rsidR="000229CE">
        <w:t xml:space="preserve"> for the use cases of Energy Saving, Load Balancing, Mobility Enhancements/Traffic Steering:</w:t>
      </w:r>
      <w:r>
        <w:t xml:space="preserve"> a) Training at OAM/Inference at gNB, b) Training and Inference at OAM, c) Training and Inference at gNB.</w:t>
      </w:r>
    </w:p>
    <w:p w14:paraId="182CE1DA" w14:textId="24661AAD" w:rsidR="00572151" w:rsidRDefault="000B3E6C" w:rsidP="00AE723B">
      <w:pPr>
        <w:pStyle w:val="00BodyText"/>
        <w:spacing w:after="0"/>
        <w:rPr>
          <w:rFonts w:ascii="Times New Roman" w:hAnsi="Times New Roman"/>
          <w:sz w:val="20"/>
          <w:lang w:val="en-GB"/>
        </w:rPr>
      </w:pPr>
      <w:r>
        <w:rPr>
          <w:rFonts w:ascii="Times New Roman" w:hAnsi="Times New Roman"/>
          <w:sz w:val="20"/>
          <w:lang w:val="en-GB"/>
        </w:rPr>
        <w:t xml:space="preserve">                     </w:t>
      </w:r>
    </w:p>
    <w:p w14:paraId="0104878E" w14:textId="0B349741" w:rsidR="009D26CE" w:rsidRDefault="00D2400D" w:rsidP="00AE723B">
      <w:pPr>
        <w:pStyle w:val="00BodyText"/>
        <w:spacing w:after="0"/>
        <w:rPr>
          <w:rFonts w:ascii="Times New Roman" w:hAnsi="Times New Roman"/>
          <w:sz w:val="20"/>
          <w:lang w:val="en-GB"/>
        </w:rPr>
      </w:pPr>
      <w:r>
        <w:rPr>
          <w:rFonts w:ascii="Times New Roman" w:hAnsi="Times New Roman"/>
          <w:sz w:val="20"/>
          <w:lang w:val="en-GB"/>
        </w:rPr>
        <w:t xml:space="preserve">The options illustrated </w:t>
      </w:r>
      <w:r w:rsidR="002A70C1">
        <w:rPr>
          <w:rFonts w:ascii="Times New Roman" w:hAnsi="Times New Roman"/>
          <w:sz w:val="20"/>
          <w:lang w:val="en-GB"/>
        </w:rPr>
        <w:t xml:space="preserve">in </w:t>
      </w:r>
      <w:r w:rsidR="002A70C1">
        <w:rPr>
          <w:rFonts w:ascii="Times New Roman" w:hAnsi="Times New Roman"/>
          <w:sz w:val="20"/>
          <w:lang w:val="en-GB"/>
        </w:rPr>
        <w:fldChar w:fldCharType="begin"/>
      </w:r>
      <w:r w:rsidR="002A70C1">
        <w:rPr>
          <w:rFonts w:ascii="Times New Roman" w:hAnsi="Times New Roman"/>
          <w:sz w:val="20"/>
          <w:lang w:val="en-GB"/>
        </w:rPr>
        <w:instrText xml:space="preserve"> REF _Ref71213445 \h  \* MERGEFORMAT </w:instrText>
      </w:r>
      <w:r w:rsidR="002A70C1">
        <w:rPr>
          <w:rFonts w:ascii="Times New Roman" w:hAnsi="Times New Roman"/>
          <w:sz w:val="20"/>
          <w:lang w:val="en-GB"/>
        </w:rPr>
      </w:r>
      <w:r w:rsidR="002A70C1">
        <w:rPr>
          <w:rFonts w:ascii="Times New Roman" w:hAnsi="Times New Roman"/>
          <w:sz w:val="20"/>
          <w:lang w:val="en-GB"/>
        </w:rPr>
        <w:fldChar w:fldCharType="separate"/>
      </w:r>
      <w:r w:rsidR="002A70C1" w:rsidRPr="002A70C1">
        <w:rPr>
          <w:rFonts w:ascii="Times New Roman" w:hAnsi="Times New Roman"/>
          <w:sz w:val="20"/>
          <w:lang w:val="en-GB"/>
        </w:rPr>
        <w:t>Figure 1</w:t>
      </w:r>
      <w:r w:rsidR="002A70C1">
        <w:rPr>
          <w:rFonts w:ascii="Times New Roman" w:hAnsi="Times New Roman"/>
          <w:sz w:val="20"/>
          <w:lang w:val="en-GB"/>
        </w:rPr>
        <w:fldChar w:fldCharType="end"/>
      </w:r>
      <w:r w:rsidR="002A70C1">
        <w:rPr>
          <w:rFonts w:ascii="Times New Roman" w:hAnsi="Times New Roman"/>
          <w:sz w:val="20"/>
          <w:lang w:val="en-GB"/>
        </w:rPr>
        <w:t xml:space="preserve"> have </w:t>
      </w:r>
      <w:r w:rsidR="00F526A1">
        <w:rPr>
          <w:rFonts w:ascii="Times New Roman" w:hAnsi="Times New Roman"/>
          <w:sz w:val="20"/>
          <w:lang w:val="en-GB"/>
        </w:rPr>
        <w:t xml:space="preserve">both </w:t>
      </w:r>
      <w:r w:rsidR="002A70C1">
        <w:rPr>
          <w:rFonts w:ascii="Times New Roman" w:hAnsi="Times New Roman"/>
          <w:sz w:val="20"/>
          <w:lang w:val="en-GB"/>
        </w:rPr>
        <w:t xml:space="preserve">drawbacks and positive sides.  </w:t>
      </w:r>
    </w:p>
    <w:p w14:paraId="59281631" w14:textId="6AE34887" w:rsidR="00383359" w:rsidRDefault="00383359" w:rsidP="00AE723B">
      <w:pPr>
        <w:pStyle w:val="00BodyText"/>
        <w:spacing w:after="0"/>
        <w:rPr>
          <w:rFonts w:ascii="Times New Roman" w:hAnsi="Times New Roman"/>
          <w:sz w:val="20"/>
          <w:lang w:val="en-GB"/>
        </w:rPr>
      </w:pPr>
    </w:p>
    <w:p w14:paraId="3FDDC991" w14:textId="663C8230" w:rsidR="0052789C" w:rsidRDefault="00F526A1" w:rsidP="0052789C">
      <w:pPr>
        <w:pStyle w:val="00BodyText"/>
        <w:spacing w:after="0"/>
        <w:rPr>
          <w:rFonts w:ascii="Times New Roman" w:hAnsi="Times New Roman"/>
          <w:sz w:val="20"/>
          <w:lang w:val="en-GB"/>
        </w:rPr>
      </w:pPr>
      <w:r>
        <w:rPr>
          <w:rFonts w:ascii="Times New Roman" w:hAnsi="Times New Roman"/>
          <w:sz w:val="20"/>
          <w:lang w:val="en-GB"/>
        </w:rPr>
        <w:t xml:space="preserve">Training at OAM can increase the amount of signaling as opposed to training locally at the gNB. Furthermore, if also inference is placed in OAM the amount of required signaling increases even further. If inference is at OAM side, then in addition to very high signaling the latency </w:t>
      </w:r>
      <w:r w:rsidR="000229CE">
        <w:rPr>
          <w:rFonts w:ascii="Times New Roman" w:hAnsi="Times New Roman"/>
          <w:sz w:val="20"/>
          <w:lang w:val="en-GB"/>
        </w:rPr>
        <w:t>of</w:t>
      </w:r>
      <w:r w:rsidR="006A7068">
        <w:rPr>
          <w:rFonts w:ascii="Times New Roman" w:hAnsi="Times New Roman"/>
          <w:sz w:val="20"/>
          <w:lang w:val="en-GB"/>
        </w:rPr>
        <w:t xml:space="preserve"> taking</w:t>
      </w:r>
      <w:r>
        <w:rPr>
          <w:rFonts w:ascii="Times New Roman" w:hAnsi="Times New Roman"/>
          <w:sz w:val="20"/>
          <w:lang w:val="en-GB"/>
        </w:rPr>
        <w:t xml:space="preserve"> </w:t>
      </w:r>
      <w:r w:rsidR="006A7068">
        <w:rPr>
          <w:rFonts w:ascii="Times New Roman" w:hAnsi="Times New Roman"/>
          <w:sz w:val="20"/>
          <w:lang w:val="en-GB"/>
        </w:rPr>
        <w:t xml:space="preserve">inference </w:t>
      </w:r>
      <w:r>
        <w:rPr>
          <w:rFonts w:ascii="Times New Roman" w:hAnsi="Times New Roman"/>
          <w:sz w:val="20"/>
          <w:lang w:val="en-GB"/>
        </w:rPr>
        <w:t>actions increases</w:t>
      </w:r>
      <w:r w:rsidR="006A7068">
        <w:rPr>
          <w:rFonts w:ascii="Times New Roman" w:hAnsi="Times New Roman"/>
          <w:sz w:val="20"/>
          <w:lang w:val="en-GB"/>
        </w:rPr>
        <w:t xml:space="preserve"> as opposed to having inference at the gNB side.</w:t>
      </w:r>
      <w:r>
        <w:rPr>
          <w:rFonts w:ascii="Times New Roman" w:hAnsi="Times New Roman"/>
          <w:sz w:val="20"/>
          <w:lang w:val="en-GB"/>
        </w:rPr>
        <w:t xml:space="preserve"> </w:t>
      </w:r>
    </w:p>
    <w:p w14:paraId="714A38F8" w14:textId="77777777" w:rsidR="0052789C" w:rsidRDefault="0052789C" w:rsidP="0052789C">
      <w:pPr>
        <w:pStyle w:val="00BodyText"/>
        <w:spacing w:after="0"/>
        <w:rPr>
          <w:rFonts w:ascii="Times New Roman" w:hAnsi="Times New Roman"/>
          <w:sz w:val="20"/>
          <w:lang w:val="en-GB"/>
        </w:rPr>
      </w:pPr>
    </w:p>
    <w:p w14:paraId="6E318426" w14:textId="698692F3" w:rsidR="0052789C" w:rsidRDefault="002A70C1" w:rsidP="0052789C">
      <w:pPr>
        <w:pStyle w:val="00BodyText"/>
        <w:spacing w:after="0"/>
        <w:rPr>
          <w:rFonts w:ascii="Times New Roman" w:hAnsi="Times New Roman"/>
          <w:sz w:val="20"/>
          <w:lang w:val="en-GB"/>
        </w:rPr>
      </w:pPr>
      <w:r>
        <w:rPr>
          <w:rFonts w:ascii="Times New Roman" w:hAnsi="Times New Roman"/>
          <w:sz w:val="20"/>
        </w:rPr>
        <w:t xml:space="preserve">Training and inference at gNB </w:t>
      </w:r>
      <w:r w:rsidR="0052789C">
        <w:rPr>
          <w:rFonts w:ascii="Times New Roman" w:hAnsi="Times New Roman"/>
          <w:sz w:val="20"/>
        </w:rPr>
        <w:t>ha</w:t>
      </w:r>
      <w:r w:rsidR="00557C27">
        <w:rPr>
          <w:rFonts w:ascii="Times New Roman" w:hAnsi="Times New Roman"/>
          <w:sz w:val="20"/>
        </w:rPr>
        <w:t>ve</w:t>
      </w:r>
      <w:r>
        <w:rPr>
          <w:rFonts w:ascii="Times New Roman" w:hAnsi="Times New Roman"/>
          <w:sz w:val="20"/>
        </w:rPr>
        <w:t xml:space="preserve"> a lower scope</w:t>
      </w:r>
      <w:r w:rsidR="0052789C">
        <w:rPr>
          <w:rFonts w:ascii="Times New Roman" w:hAnsi="Times New Roman"/>
          <w:sz w:val="20"/>
        </w:rPr>
        <w:t xml:space="preserve"> since the amount of information available is limited to the gNB</w:t>
      </w:r>
      <w:r>
        <w:rPr>
          <w:rFonts w:ascii="Times New Roman" w:hAnsi="Times New Roman"/>
          <w:sz w:val="20"/>
        </w:rPr>
        <w:t>.</w:t>
      </w:r>
      <w:r w:rsidR="0052789C">
        <w:rPr>
          <w:rFonts w:ascii="Times New Roman" w:hAnsi="Times New Roman"/>
          <w:sz w:val="20"/>
        </w:rPr>
        <w:t xml:space="preserve"> </w:t>
      </w:r>
      <w:r>
        <w:rPr>
          <w:rFonts w:ascii="Times New Roman" w:hAnsi="Times New Roman"/>
          <w:sz w:val="20"/>
        </w:rPr>
        <w:t xml:space="preserve">However, </w:t>
      </w:r>
      <w:r w:rsidR="0052789C">
        <w:rPr>
          <w:rFonts w:ascii="Times New Roman" w:hAnsi="Times New Roman"/>
          <w:sz w:val="20"/>
        </w:rPr>
        <w:t xml:space="preserve">it </w:t>
      </w:r>
      <w:r w:rsidRPr="002A70C1">
        <w:rPr>
          <w:rFonts w:ascii="Times New Roman" w:hAnsi="Times New Roman"/>
          <w:sz w:val="20"/>
        </w:rPr>
        <w:t xml:space="preserve">is possible to increase the scope of AI/ML approach by collecting extra information from other gNBs/nodes. </w:t>
      </w:r>
      <w:r w:rsidR="0052789C">
        <w:rPr>
          <w:rFonts w:ascii="Times New Roman" w:hAnsi="Times New Roman"/>
          <w:sz w:val="20"/>
        </w:rPr>
        <w:t xml:space="preserve">On the contrary, </w:t>
      </w:r>
      <w:r w:rsidR="0052789C">
        <w:rPr>
          <w:rFonts w:ascii="Times New Roman" w:hAnsi="Times New Roman"/>
          <w:sz w:val="20"/>
          <w:lang w:val="en-GB"/>
        </w:rPr>
        <w:t>w</w:t>
      </w:r>
      <w:r w:rsidR="00680450">
        <w:rPr>
          <w:rFonts w:ascii="Times New Roman" w:hAnsi="Times New Roman"/>
          <w:sz w:val="20"/>
          <w:lang w:val="en-GB"/>
        </w:rPr>
        <w:t>hen Training is at OAM</w:t>
      </w:r>
      <w:r w:rsidR="0052789C">
        <w:rPr>
          <w:rFonts w:ascii="Times New Roman" w:hAnsi="Times New Roman"/>
          <w:sz w:val="20"/>
          <w:lang w:val="en-GB"/>
        </w:rPr>
        <w:t xml:space="preserve"> side the latter </w:t>
      </w:r>
      <w:r w:rsidR="00680450">
        <w:rPr>
          <w:rFonts w:ascii="Times New Roman" w:hAnsi="Times New Roman"/>
          <w:sz w:val="20"/>
          <w:lang w:val="en-GB"/>
        </w:rPr>
        <w:t>can have access to more information and therefore the scope of the optimization is higher.</w:t>
      </w:r>
      <w:r w:rsidR="0052789C">
        <w:rPr>
          <w:rFonts w:ascii="Times New Roman" w:hAnsi="Times New Roman"/>
          <w:sz w:val="20"/>
          <w:lang w:val="en-GB"/>
        </w:rPr>
        <w:t xml:space="preserve"> At the same time training at OAM allows to consider only gNB-based optimization (if a decrease in the scope is desirable).</w:t>
      </w:r>
    </w:p>
    <w:p w14:paraId="2C9A38C2" w14:textId="33803854" w:rsidR="0052789C" w:rsidRDefault="0052789C" w:rsidP="0052789C">
      <w:pPr>
        <w:pStyle w:val="00BodyText"/>
        <w:spacing w:after="0"/>
        <w:rPr>
          <w:rFonts w:ascii="Times New Roman" w:hAnsi="Times New Roman"/>
          <w:sz w:val="20"/>
          <w:lang w:val="en-GB"/>
        </w:rPr>
      </w:pPr>
    </w:p>
    <w:p w14:paraId="4BFADC87" w14:textId="7D881F49" w:rsidR="00EC1EBF" w:rsidRPr="00EC1EBF" w:rsidRDefault="0052789C" w:rsidP="00EC1EBF">
      <w:pPr>
        <w:pStyle w:val="00BodyText"/>
        <w:spacing w:after="0"/>
        <w:rPr>
          <w:rFonts w:ascii="Times New Roman" w:hAnsi="Times New Roman"/>
          <w:sz w:val="20"/>
          <w:lang w:val="en-GB"/>
        </w:rPr>
      </w:pPr>
      <w:r>
        <w:rPr>
          <w:rFonts w:ascii="Times New Roman" w:hAnsi="Times New Roman"/>
          <w:sz w:val="20"/>
          <w:lang w:val="en-GB"/>
        </w:rPr>
        <w:t>All deployment options are applicable for unsupervised and supervised learning. However, if training and inference are located at different network entities then Reinforcement Learning is not applicable. Still, in case training is at OAM and inference at gNB</w:t>
      </w:r>
      <w:r w:rsidR="00EC1EBF">
        <w:rPr>
          <w:rFonts w:ascii="Times New Roman" w:hAnsi="Times New Roman"/>
          <w:sz w:val="20"/>
          <w:lang w:val="en-GB"/>
        </w:rPr>
        <w:t xml:space="preserve">, Reinforcement learning with Offline Training is </w:t>
      </w:r>
      <w:r w:rsidR="00EC1EBF" w:rsidRPr="00EC1EBF">
        <w:rPr>
          <w:rFonts w:ascii="Times New Roman" w:hAnsi="Times New Roman"/>
          <w:sz w:val="20"/>
          <w:lang w:val="en-GB"/>
        </w:rPr>
        <w:t xml:space="preserve">possible </w:t>
      </w:r>
      <w:r w:rsidR="00EC1EBF">
        <w:rPr>
          <w:rFonts w:ascii="Times New Roman" w:hAnsi="Times New Roman"/>
          <w:sz w:val="20"/>
          <w:lang w:val="en-GB"/>
        </w:rPr>
        <w:t>by letting</w:t>
      </w:r>
      <w:r w:rsidR="00EC1EBF" w:rsidRPr="00EC1EBF">
        <w:rPr>
          <w:rFonts w:ascii="Times New Roman" w:hAnsi="Times New Roman"/>
          <w:sz w:val="20"/>
          <w:lang w:val="en-GB"/>
        </w:rPr>
        <w:t xml:space="preserve"> the Q-table/network(s)</w:t>
      </w:r>
      <w:r w:rsidR="00EC1EBF">
        <w:rPr>
          <w:rFonts w:ascii="Times New Roman" w:hAnsi="Times New Roman"/>
          <w:sz w:val="20"/>
          <w:lang w:val="en-GB"/>
        </w:rPr>
        <w:t xml:space="preserve"> to be</w:t>
      </w:r>
      <w:r w:rsidR="00EC1EBF" w:rsidRPr="00EC1EBF">
        <w:rPr>
          <w:rFonts w:ascii="Times New Roman" w:hAnsi="Times New Roman"/>
          <w:sz w:val="20"/>
          <w:lang w:val="en-GB"/>
        </w:rPr>
        <w:t xml:space="preserve"> trained periodically </w:t>
      </w:r>
      <w:r w:rsidR="00EC1EBF">
        <w:rPr>
          <w:rFonts w:ascii="Times New Roman" w:hAnsi="Times New Roman"/>
          <w:sz w:val="20"/>
          <w:lang w:val="en-GB"/>
        </w:rPr>
        <w:t>at the</w:t>
      </w:r>
      <w:r w:rsidR="00EC1EBF" w:rsidRPr="00EC1EBF">
        <w:rPr>
          <w:rFonts w:ascii="Times New Roman" w:hAnsi="Times New Roman"/>
          <w:sz w:val="20"/>
          <w:lang w:val="en-GB"/>
        </w:rPr>
        <w:t xml:space="preserve"> OAM and the inference </w:t>
      </w:r>
      <w:r w:rsidR="00EC1EBF">
        <w:rPr>
          <w:rFonts w:ascii="Times New Roman" w:hAnsi="Times New Roman"/>
          <w:sz w:val="20"/>
          <w:lang w:val="en-GB"/>
        </w:rPr>
        <w:t xml:space="preserve">to </w:t>
      </w:r>
      <w:r w:rsidR="00EC1EBF" w:rsidRPr="00EC1EBF">
        <w:rPr>
          <w:rFonts w:ascii="Times New Roman" w:hAnsi="Times New Roman"/>
          <w:sz w:val="20"/>
          <w:lang w:val="en-GB"/>
        </w:rPr>
        <w:t xml:space="preserve">happen </w:t>
      </w:r>
      <w:r w:rsidR="00EC1EBF">
        <w:rPr>
          <w:rFonts w:ascii="Times New Roman" w:hAnsi="Times New Roman"/>
          <w:sz w:val="20"/>
          <w:lang w:val="en-GB"/>
        </w:rPr>
        <w:t>at the</w:t>
      </w:r>
      <w:r w:rsidR="00EC1EBF" w:rsidRPr="00EC1EBF">
        <w:rPr>
          <w:rFonts w:ascii="Times New Roman" w:hAnsi="Times New Roman"/>
          <w:sz w:val="20"/>
          <w:lang w:val="en-GB"/>
        </w:rPr>
        <w:t xml:space="preserve"> gNB.</w:t>
      </w:r>
    </w:p>
    <w:p w14:paraId="58FDBDCA" w14:textId="6A252C9A" w:rsidR="0052789C" w:rsidRDefault="0052789C" w:rsidP="0052789C">
      <w:pPr>
        <w:pStyle w:val="00BodyText"/>
        <w:spacing w:after="0"/>
        <w:rPr>
          <w:rFonts w:ascii="Times New Roman" w:hAnsi="Times New Roman"/>
          <w:sz w:val="20"/>
          <w:lang w:val="en-GB"/>
        </w:rPr>
      </w:pPr>
    </w:p>
    <w:p w14:paraId="67C5BA62" w14:textId="77777777" w:rsidR="00EC1EBF" w:rsidRDefault="00EC1EBF" w:rsidP="0052789C">
      <w:pPr>
        <w:pStyle w:val="00BodyText"/>
        <w:spacing w:after="0"/>
        <w:rPr>
          <w:rFonts w:ascii="Times New Roman" w:hAnsi="Times New Roman"/>
          <w:sz w:val="20"/>
          <w:lang w:val="en-GB"/>
        </w:rPr>
      </w:pPr>
      <w:r>
        <w:rPr>
          <w:rFonts w:ascii="Times New Roman" w:hAnsi="Times New Roman"/>
          <w:sz w:val="20"/>
          <w:lang w:val="en-GB"/>
        </w:rPr>
        <w:t>Training can have high impacts to the entity that performs it due to the high processing and storage requirements. Therefore, in certain cases, depending on the complexity of the Trained ML model hardware acceleration may be necessary. This is not anymore the issue if training takes place in the OAM.</w:t>
      </w:r>
    </w:p>
    <w:p w14:paraId="49441ED6" w14:textId="77777777" w:rsidR="00EC1EBF" w:rsidRDefault="00EC1EBF" w:rsidP="0052789C">
      <w:pPr>
        <w:pStyle w:val="00BodyText"/>
        <w:spacing w:after="0"/>
        <w:rPr>
          <w:rFonts w:ascii="Times New Roman" w:hAnsi="Times New Roman"/>
          <w:sz w:val="20"/>
          <w:lang w:val="en-GB"/>
        </w:rPr>
      </w:pPr>
    </w:p>
    <w:p w14:paraId="2F2CFE2B" w14:textId="2CE7BACC" w:rsidR="00EC1EBF" w:rsidRDefault="00EC1EBF" w:rsidP="0052789C">
      <w:pPr>
        <w:pStyle w:val="00BodyText"/>
        <w:spacing w:after="0"/>
        <w:rPr>
          <w:rFonts w:ascii="Times New Roman" w:hAnsi="Times New Roman"/>
          <w:sz w:val="20"/>
          <w:lang w:val="en-GB"/>
        </w:rPr>
      </w:pPr>
      <w:r>
        <w:rPr>
          <w:rFonts w:ascii="Times New Roman" w:hAnsi="Times New Roman"/>
          <w:sz w:val="20"/>
          <w:lang w:val="en-GB"/>
        </w:rPr>
        <w:t>Finally, training at the OAM does not target specific UEs. Training could be with respect to a group of UEs satisfying certain conditions</w:t>
      </w:r>
      <w:r w:rsidR="000229CE">
        <w:rPr>
          <w:rFonts w:ascii="Times New Roman" w:hAnsi="Times New Roman"/>
          <w:sz w:val="20"/>
          <w:lang w:val="en-GB"/>
        </w:rPr>
        <w:t xml:space="preserve"> or according to a UE distribution</w:t>
      </w:r>
      <w:r>
        <w:rPr>
          <w:rFonts w:ascii="Times New Roman" w:hAnsi="Times New Roman"/>
          <w:sz w:val="20"/>
          <w:lang w:val="en-GB"/>
        </w:rPr>
        <w:t>. On the contrary</w:t>
      </w:r>
      <w:r w:rsidR="000229CE">
        <w:rPr>
          <w:rFonts w:ascii="Times New Roman" w:hAnsi="Times New Roman"/>
          <w:sz w:val="20"/>
          <w:lang w:val="en-GB"/>
        </w:rPr>
        <w:t>,</w:t>
      </w:r>
      <w:r>
        <w:rPr>
          <w:rFonts w:ascii="Times New Roman" w:hAnsi="Times New Roman"/>
          <w:sz w:val="20"/>
          <w:lang w:val="en-GB"/>
        </w:rPr>
        <w:t xml:space="preserve"> if training is deployed at the gNB side then UE-specific optimization is possible.  </w:t>
      </w:r>
    </w:p>
    <w:p w14:paraId="456351F2" w14:textId="62D3D3AE" w:rsidR="00680450" w:rsidRPr="00EC1EBF" w:rsidRDefault="0052789C" w:rsidP="0052789C">
      <w:pPr>
        <w:pStyle w:val="00BodyText"/>
        <w:spacing w:after="0"/>
        <w:rPr>
          <w:rFonts w:ascii="Times New Roman" w:hAnsi="Times New Roman"/>
          <w:sz w:val="20"/>
          <w:lang w:val="en-GB"/>
        </w:rPr>
      </w:pPr>
      <w:r>
        <w:rPr>
          <w:rFonts w:ascii="Times New Roman" w:hAnsi="Times New Roman"/>
          <w:sz w:val="20"/>
          <w:lang w:val="en-GB"/>
        </w:rPr>
        <w:t xml:space="preserve"> </w:t>
      </w:r>
    </w:p>
    <w:p w14:paraId="028B2B72" w14:textId="4BCBF0FA" w:rsidR="002A70C1" w:rsidRDefault="00EC1EBF" w:rsidP="00AE723B">
      <w:pPr>
        <w:pStyle w:val="00BodyText"/>
        <w:spacing w:after="0"/>
        <w:rPr>
          <w:rFonts w:ascii="Times New Roman" w:hAnsi="Times New Roman"/>
          <w:sz w:val="20"/>
          <w:lang w:val="en-GB"/>
        </w:rPr>
      </w:pPr>
      <w:r>
        <w:rPr>
          <w:rFonts w:ascii="Times New Roman" w:hAnsi="Times New Roman"/>
          <w:sz w:val="20"/>
          <w:lang w:val="en-GB"/>
        </w:rPr>
        <w:t xml:space="preserve">The above is summarized in </w:t>
      </w:r>
      <w:r>
        <w:rPr>
          <w:rFonts w:ascii="Times New Roman" w:hAnsi="Times New Roman"/>
          <w:sz w:val="20"/>
          <w:lang w:val="en-GB"/>
        </w:rPr>
        <w:fldChar w:fldCharType="begin"/>
      </w:r>
      <w:r>
        <w:rPr>
          <w:rFonts w:ascii="Times New Roman" w:hAnsi="Times New Roman"/>
          <w:sz w:val="20"/>
          <w:lang w:val="en-GB"/>
        </w:rPr>
        <w:instrText xml:space="preserve"> REF _Ref71217212 \h  \* MERGEFORMAT </w:instrText>
      </w:r>
      <w:r>
        <w:rPr>
          <w:rFonts w:ascii="Times New Roman" w:hAnsi="Times New Roman"/>
          <w:sz w:val="20"/>
          <w:lang w:val="en-GB"/>
        </w:rPr>
      </w:r>
      <w:r>
        <w:rPr>
          <w:rFonts w:ascii="Times New Roman" w:hAnsi="Times New Roman"/>
          <w:sz w:val="20"/>
          <w:lang w:val="en-GB"/>
        </w:rPr>
        <w:fldChar w:fldCharType="separate"/>
      </w:r>
      <w:r w:rsidRPr="00EC1EBF">
        <w:rPr>
          <w:rFonts w:ascii="Times New Roman" w:hAnsi="Times New Roman"/>
          <w:sz w:val="20"/>
          <w:lang w:val="en-GB"/>
        </w:rPr>
        <w:t>Table 1</w:t>
      </w:r>
      <w:r>
        <w:rPr>
          <w:rFonts w:ascii="Times New Roman" w:hAnsi="Times New Roman"/>
          <w:sz w:val="20"/>
          <w:lang w:val="en-GB"/>
        </w:rPr>
        <w:fldChar w:fldCharType="end"/>
      </w:r>
      <w:r>
        <w:rPr>
          <w:rFonts w:ascii="Times New Roman" w:hAnsi="Times New Roman"/>
          <w:sz w:val="20"/>
          <w:lang w:val="en-GB"/>
        </w:rPr>
        <w:t>.</w:t>
      </w:r>
    </w:p>
    <w:p w14:paraId="69E891F8" w14:textId="1A34B595" w:rsidR="00EC1EBF" w:rsidRDefault="00EC1EBF" w:rsidP="00AE723B">
      <w:pPr>
        <w:pStyle w:val="00BodyText"/>
        <w:spacing w:after="0"/>
        <w:rPr>
          <w:rFonts w:ascii="Times New Roman" w:hAnsi="Times New Roman"/>
          <w:sz w:val="20"/>
          <w:lang w:val="en-GB"/>
        </w:rPr>
      </w:pPr>
    </w:p>
    <w:p w14:paraId="7326CA7A" w14:textId="58D722F4" w:rsidR="00EC1EBF" w:rsidRPr="00EC1EBF" w:rsidRDefault="00EC1EBF" w:rsidP="00AE723B">
      <w:pPr>
        <w:pStyle w:val="00BodyText"/>
        <w:spacing w:after="0"/>
        <w:rPr>
          <w:rFonts w:ascii="Times New Roman" w:hAnsi="Times New Roman"/>
          <w:b/>
          <w:bCs/>
          <w:sz w:val="20"/>
          <w:lang w:val="en-GB"/>
        </w:rPr>
      </w:pPr>
      <w:r w:rsidRPr="00EC1EBF">
        <w:rPr>
          <w:rFonts w:ascii="Times New Roman" w:hAnsi="Times New Roman"/>
          <w:b/>
          <w:bCs/>
          <w:sz w:val="20"/>
          <w:lang w:val="en-GB"/>
        </w:rPr>
        <w:t>Proposal</w:t>
      </w:r>
      <w:r w:rsidR="000229CE">
        <w:rPr>
          <w:rFonts w:ascii="Times New Roman" w:hAnsi="Times New Roman"/>
          <w:b/>
          <w:bCs/>
          <w:sz w:val="20"/>
          <w:lang w:val="en-GB"/>
        </w:rPr>
        <w:t xml:space="preserve"> 4</w:t>
      </w:r>
      <w:r w:rsidRPr="00EC1EBF">
        <w:rPr>
          <w:rFonts w:ascii="Times New Roman" w:hAnsi="Times New Roman"/>
          <w:b/>
          <w:bCs/>
          <w:sz w:val="20"/>
          <w:lang w:val="en-GB"/>
        </w:rPr>
        <w:t>: RAN3 should discuss the deployment options and decide the preferred deployments for the way forward</w:t>
      </w:r>
      <w:r w:rsidR="000229CE">
        <w:rPr>
          <w:rFonts w:ascii="Times New Roman" w:hAnsi="Times New Roman"/>
          <w:b/>
          <w:bCs/>
          <w:sz w:val="20"/>
          <w:lang w:val="en-GB"/>
        </w:rPr>
        <w:t xml:space="preserve"> and </w:t>
      </w:r>
      <w:r w:rsidR="00B94E57">
        <w:rPr>
          <w:rFonts w:ascii="Times New Roman" w:hAnsi="Times New Roman"/>
          <w:b/>
          <w:bCs/>
          <w:sz w:val="20"/>
          <w:lang w:val="en-GB"/>
        </w:rPr>
        <w:t xml:space="preserve">for </w:t>
      </w:r>
      <w:r w:rsidR="000229CE">
        <w:rPr>
          <w:rFonts w:ascii="Times New Roman" w:hAnsi="Times New Roman"/>
          <w:b/>
          <w:bCs/>
          <w:sz w:val="20"/>
          <w:lang w:val="en-GB"/>
        </w:rPr>
        <w:t>captur</w:t>
      </w:r>
      <w:r w:rsidR="00B94E57">
        <w:rPr>
          <w:rFonts w:ascii="Times New Roman" w:hAnsi="Times New Roman"/>
          <w:b/>
          <w:bCs/>
          <w:sz w:val="20"/>
          <w:lang w:val="en-GB"/>
        </w:rPr>
        <w:t>ing</w:t>
      </w:r>
      <w:r w:rsidR="000229CE">
        <w:rPr>
          <w:rFonts w:ascii="Times New Roman" w:hAnsi="Times New Roman"/>
          <w:b/>
          <w:bCs/>
          <w:sz w:val="20"/>
          <w:lang w:val="en-GB"/>
        </w:rPr>
        <w:t xml:space="preserve"> in the TR 37.817</w:t>
      </w:r>
      <w:r w:rsidRPr="00EC1EBF">
        <w:rPr>
          <w:rFonts w:ascii="Times New Roman" w:hAnsi="Times New Roman"/>
          <w:b/>
          <w:bCs/>
          <w:sz w:val="20"/>
          <w:lang w:val="en-GB"/>
        </w:rPr>
        <w:t xml:space="preserve">. </w:t>
      </w:r>
    </w:p>
    <w:p w14:paraId="20CEB33F" w14:textId="4711EFC5" w:rsidR="00F526A1" w:rsidRDefault="00F526A1" w:rsidP="00F526A1">
      <w:pPr>
        <w:pStyle w:val="Caption"/>
        <w:keepNext/>
        <w:jc w:val="center"/>
      </w:pPr>
      <w:bookmarkStart w:id="3" w:name="_Ref71217212"/>
      <w:r>
        <w:lastRenderedPageBreak/>
        <w:t xml:space="preserve">Table </w:t>
      </w:r>
      <w:r>
        <w:fldChar w:fldCharType="begin"/>
      </w:r>
      <w:r>
        <w:instrText xml:space="preserve"> SEQ Table \* ARABIC </w:instrText>
      </w:r>
      <w:r>
        <w:fldChar w:fldCharType="separate"/>
      </w:r>
      <w:r>
        <w:rPr>
          <w:noProof/>
        </w:rPr>
        <w:t>1</w:t>
      </w:r>
      <w:r>
        <w:fldChar w:fldCharType="end"/>
      </w:r>
      <w:bookmarkEnd w:id="3"/>
      <w:r>
        <w:t xml:space="preserve"> Table summarizing different deployment options.</w:t>
      </w:r>
    </w:p>
    <w:tbl>
      <w:tblPr>
        <w:tblpPr w:leftFromText="180" w:rightFromText="180" w:vertAnchor="text" w:horzAnchor="margin" w:tblpXSpec="center" w:tblpY="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928"/>
        <w:gridCol w:w="2182"/>
        <w:gridCol w:w="2273"/>
      </w:tblGrid>
      <w:tr w:rsidR="00BC3197" w14:paraId="11913302" w14:textId="77777777" w:rsidTr="00BC3197">
        <w:tc>
          <w:tcPr>
            <w:tcW w:w="1380" w:type="dxa"/>
            <w:shd w:val="clear" w:color="auto" w:fill="auto"/>
          </w:tcPr>
          <w:p w14:paraId="26195666" w14:textId="77777777" w:rsidR="00F526A1" w:rsidRPr="00BC3197" w:rsidRDefault="00F526A1" w:rsidP="00BC3197">
            <w:pPr>
              <w:rPr>
                <w:rFonts w:ascii="Calibri" w:eastAsia="Calibri" w:hAnsi="Calibri" w:cs="Arial"/>
                <w:sz w:val="22"/>
                <w:szCs w:val="22"/>
              </w:rPr>
            </w:pPr>
          </w:p>
        </w:tc>
        <w:tc>
          <w:tcPr>
            <w:tcW w:w="1928" w:type="dxa"/>
            <w:shd w:val="clear" w:color="auto" w:fill="auto"/>
          </w:tcPr>
          <w:p w14:paraId="35145F06" w14:textId="77777777" w:rsidR="00F526A1" w:rsidRPr="00BC3197" w:rsidRDefault="00F526A1" w:rsidP="00BC3197">
            <w:pPr>
              <w:jc w:val="center"/>
              <w:rPr>
                <w:rFonts w:ascii="Calibri" w:eastAsia="Calibri" w:hAnsi="Calibri" w:cs="Arial"/>
                <w:b/>
                <w:bCs/>
                <w:sz w:val="22"/>
                <w:szCs w:val="22"/>
              </w:rPr>
            </w:pPr>
            <w:r w:rsidRPr="00BC3197">
              <w:rPr>
                <w:rFonts w:ascii="Calibri" w:eastAsia="Calibri" w:hAnsi="Calibri" w:cs="Arial"/>
                <w:b/>
                <w:bCs/>
                <w:sz w:val="22"/>
                <w:szCs w:val="22"/>
              </w:rPr>
              <w:t>Training and Inference at gNB</w:t>
            </w:r>
          </w:p>
        </w:tc>
        <w:tc>
          <w:tcPr>
            <w:tcW w:w="2182" w:type="dxa"/>
            <w:shd w:val="clear" w:color="auto" w:fill="auto"/>
          </w:tcPr>
          <w:p w14:paraId="698E2618" w14:textId="77777777" w:rsidR="00F526A1" w:rsidRPr="00BC3197" w:rsidRDefault="00F526A1" w:rsidP="00BC3197">
            <w:pPr>
              <w:jc w:val="center"/>
              <w:rPr>
                <w:rFonts w:ascii="Calibri" w:eastAsia="Calibri" w:hAnsi="Calibri" w:cs="Arial"/>
                <w:b/>
                <w:bCs/>
                <w:sz w:val="22"/>
                <w:szCs w:val="22"/>
              </w:rPr>
            </w:pPr>
            <w:bookmarkStart w:id="4" w:name="_Hlk71209009"/>
            <w:r w:rsidRPr="00BC3197">
              <w:rPr>
                <w:rFonts w:ascii="Calibri" w:eastAsia="Calibri" w:hAnsi="Calibri" w:cs="Arial"/>
                <w:b/>
                <w:bCs/>
                <w:sz w:val="22"/>
                <w:szCs w:val="22"/>
              </w:rPr>
              <w:t>Training at OAM, Inference at gNB</w:t>
            </w:r>
            <w:bookmarkEnd w:id="4"/>
          </w:p>
        </w:tc>
        <w:tc>
          <w:tcPr>
            <w:tcW w:w="2273" w:type="dxa"/>
            <w:shd w:val="clear" w:color="auto" w:fill="auto"/>
          </w:tcPr>
          <w:p w14:paraId="0D585A69" w14:textId="77777777" w:rsidR="00F526A1" w:rsidRPr="00BC3197" w:rsidRDefault="00F526A1" w:rsidP="00BC3197">
            <w:pPr>
              <w:jc w:val="center"/>
              <w:rPr>
                <w:rFonts w:ascii="Calibri" w:eastAsia="Calibri" w:hAnsi="Calibri" w:cs="Arial"/>
                <w:b/>
                <w:bCs/>
                <w:sz w:val="22"/>
                <w:szCs w:val="22"/>
              </w:rPr>
            </w:pPr>
            <w:r w:rsidRPr="00BC3197">
              <w:rPr>
                <w:rFonts w:ascii="Calibri" w:eastAsia="Calibri" w:hAnsi="Calibri" w:cs="Arial"/>
                <w:b/>
                <w:bCs/>
                <w:sz w:val="22"/>
                <w:szCs w:val="22"/>
              </w:rPr>
              <w:t>Training and Inference at OAM</w:t>
            </w:r>
          </w:p>
        </w:tc>
      </w:tr>
      <w:tr w:rsidR="00BC3197" w14:paraId="0B277B80" w14:textId="77777777" w:rsidTr="00BC3197">
        <w:tc>
          <w:tcPr>
            <w:tcW w:w="1380" w:type="dxa"/>
            <w:shd w:val="clear" w:color="auto" w:fill="auto"/>
          </w:tcPr>
          <w:p w14:paraId="0A5E846F" w14:textId="77777777" w:rsidR="00F526A1" w:rsidRPr="00BC3197" w:rsidRDefault="00F526A1" w:rsidP="00BC3197">
            <w:pPr>
              <w:jc w:val="center"/>
              <w:rPr>
                <w:rFonts w:ascii="Calibri" w:eastAsia="Calibri" w:hAnsi="Calibri" w:cs="Arial"/>
                <w:b/>
                <w:bCs/>
                <w:sz w:val="22"/>
                <w:szCs w:val="22"/>
              </w:rPr>
            </w:pPr>
            <w:r w:rsidRPr="00BC3197">
              <w:rPr>
                <w:rFonts w:ascii="Calibri" w:eastAsia="Calibri" w:hAnsi="Calibri" w:cs="Arial"/>
                <w:b/>
                <w:bCs/>
                <w:sz w:val="22"/>
                <w:szCs w:val="22"/>
              </w:rPr>
              <w:t>Signalling Load</w:t>
            </w:r>
          </w:p>
        </w:tc>
        <w:tc>
          <w:tcPr>
            <w:tcW w:w="1928" w:type="dxa"/>
            <w:shd w:val="clear" w:color="auto" w:fill="auto"/>
          </w:tcPr>
          <w:p w14:paraId="670B4C58" w14:textId="77777777" w:rsidR="00F526A1" w:rsidRPr="00BC3197" w:rsidRDefault="00F526A1" w:rsidP="00BC3197">
            <w:pPr>
              <w:rPr>
                <w:rFonts w:ascii="Calibri" w:eastAsia="Calibri" w:hAnsi="Calibri" w:cs="Arial"/>
                <w:sz w:val="22"/>
                <w:szCs w:val="22"/>
              </w:rPr>
            </w:pPr>
            <w:r w:rsidRPr="00BC3197">
              <w:rPr>
                <w:rFonts w:ascii="Calibri" w:eastAsia="Calibri" w:hAnsi="Calibri" w:cs="Arial"/>
                <w:color w:val="538135"/>
                <w:sz w:val="22"/>
                <w:szCs w:val="22"/>
              </w:rPr>
              <w:t xml:space="preserve">Low signalling </w:t>
            </w:r>
          </w:p>
        </w:tc>
        <w:tc>
          <w:tcPr>
            <w:tcW w:w="2182" w:type="dxa"/>
            <w:shd w:val="clear" w:color="auto" w:fill="auto"/>
          </w:tcPr>
          <w:p w14:paraId="377CCAC0" w14:textId="77777777" w:rsidR="00F526A1" w:rsidRPr="00BC3197" w:rsidRDefault="00F526A1" w:rsidP="00BC3197">
            <w:pPr>
              <w:rPr>
                <w:rFonts w:ascii="Calibri" w:eastAsia="Calibri" w:hAnsi="Calibri" w:cs="Arial"/>
                <w:color w:val="FF0000"/>
                <w:sz w:val="22"/>
                <w:szCs w:val="22"/>
              </w:rPr>
            </w:pPr>
            <w:r w:rsidRPr="00BC3197">
              <w:rPr>
                <w:rFonts w:ascii="Calibri" w:eastAsia="Calibri" w:hAnsi="Calibri" w:cs="Arial"/>
                <w:color w:val="FF0000"/>
                <w:sz w:val="22"/>
                <w:szCs w:val="22"/>
              </w:rPr>
              <w:t xml:space="preserve">High signalling </w:t>
            </w:r>
          </w:p>
        </w:tc>
        <w:tc>
          <w:tcPr>
            <w:tcW w:w="2273" w:type="dxa"/>
            <w:shd w:val="clear" w:color="auto" w:fill="auto"/>
          </w:tcPr>
          <w:p w14:paraId="497AE81D" w14:textId="77777777" w:rsidR="00F526A1" w:rsidRPr="00BC3197" w:rsidRDefault="00F526A1" w:rsidP="00BC3197">
            <w:pPr>
              <w:rPr>
                <w:rFonts w:ascii="Calibri" w:eastAsia="Calibri" w:hAnsi="Calibri" w:cs="Arial"/>
                <w:color w:val="FF0000"/>
                <w:sz w:val="22"/>
                <w:szCs w:val="22"/>
              </w:rPr>
            </w:pPr>
            <w:r w:rsidRPr="00BC3197">
              <w:rPr>
                <w:rFonts w:ascii="Calibri" w:eastAsia="Calibri" w:hAnsi="Calibri" w:cs="Arial"/>
                <w:color w:val="FF0000"/>
                <w:sz w:val="22"/>
                <w:szCs w:val="22"/>
              </w:rPr>
              <w:t>Very High signalling</w:t>
            </w:r>
          </w:p>
        </w:tc>
      </w:tr>
      <w:tr w:rsidR="00BC3197" w14:paraId="7A04AB9F" w14:textId="77777777" w:rsidTr="00BC3197">
        <w:tc>
          <w:tcPr>
            <w:tcW w:w="1380" w:type="dxa"/>
            <w:shd w:val="clear" w:color="auto" w:fill="auto"/>
          </w:tcPr>
          <w:p w14:paraId="04B9A49C" w14:textId="77777777" w:rsidR="00F526A1" w:rsidRPr="00BC3197" w:rsidRDefault="00F526A1" w:rsidP="00BC3197">
            <w:pPr>
              <w:jc w:val="center"/>
              <w:rPr>
                <w:rFonts w:ascii="Calibri" w:eastAsia="Calibri" w:hAnsi="Calibri" w:cs="Arial"/>
                <w:b/>
                <w:bCs/>
                <w:sz w:val="22"/>
                <w:szCs w:val="22"/>
              </w:rPr>
            </w:pPr>
            <w:r w:rsidRPr="00BC3197">
              <w:rPr>
                <w:rFonts w:ascii="Calibri" w:eastAsia="Calibri" w:hAnsi="Calibri" w:cs="Arial"/>
                <w:b/>
                <w:bCs/>
                <w:sz w:val="22"/>
                <w:szCs w:val="22"/>
              </w:rPr>
              <w:t>Latency</w:t>
            </w:r>
          </w:p>
        </w:tc>
        <w:tc>
          <w:tcPr>
            <w:tcW w:w="1928" w:type="dxa"/>
            <w:shd w:val="clear" w:color="auto" w:fill="auto"/>
          </w:tcPr>
          <w:p w14:paraId="60ECB69B" w14:textId="77777777" w:rsidR="00F526A1" w:rsidRPr="00BC3197" w:rsidRDefault="00F526A1" w:rsidP="00BC3197">
            <w:pPr>
              <w:rPr>
                <w:rFonts w:ascii="Calibri" w:eastAsia="Calibri" w:hAnsi="Calibri" w:cs="Arial"/>
                <w:sz w:val="22"/>
                <w:szCs w:val="22"/>
              </w:rPr>
            </w:pPr>
            <w:r w:rsidRPr="00BC3197">
              <w:rPr>
                <w:rFonts w:ascii="Calibri" w:eastAsia="Calibri" w:hAnsi="Calibri" w:cs="Arial"/>
                <w:color w:val="538135"/>
                <w:sz w:val="22"/>
                <w:szCs w:val="22"/>
              </w:rPr>
              <w:t>Lower latency</w:t>
            </w:r>
          </w:p>
        </w:tc>
        <w:tc>
          <w:tcPr>
            <w:tcW w:w="2182" w:type="dxa"/>
            <w:shd w:val="clear" w:color="auto" w:fill="auto"/>
          </w:tcPr>
          <w:p w14:paraId="74265284" w14:textId="77777777" w:rsidR="00F526A1" w:rsidRPr="00BC3197" w:rsidRDefault="00F526A1" w:rsidP="00BC3197">
            <w:pPr>
              <w:rPr>
                <w:rFonts w:ascii="Calibri" w:eastAsia="Calibri" w:hAnsi="Calibri" w:cs="Arial"/>
                <w:color w:val="538135"/>
                <w:sz w:val="22"/>
                <w:szCs w:val="22"/>
              </w:rPr>
            </w:pPr>
            <w:r w:rsidRPr="00BC3197">
              <w:rPr>
                <w:rFonts w:ascii="Calibri" w:eastAsia="Calibri" w:hAnsi="Calibri" w:cs="Arial"/>
                <w:color w:val="538135"/>
                <w:sz w:val="22"/>
                <w:szCs w:val="22"/>
              </w:rPr>
              <w:t>Lower latency</w:t>
            </w:r>
          </w:p>
        </w:tc>
        <w:tc>
          <w:tcPr>
            <w:tcW w:w="2273" w:type="dxa"/>
            <w:shd w:val="clear" w:color="auto" w:fill="auto"/>
          </w:tcPr>
          <w:p w14:paraId="7D38759B" w14:textId="77777777" w:rsidR="00F526A1" w:rsidRPr="00BC3197" w:rsidRDefault="00F526A1" w:rsidP="00BC3197">
            <w:pPr>
              <w:rPr>
                <w:rFonts w:ascii="Calibri" w:eastAsia="Calibri" w:hAnsi="Calibri" w:cs="Arial"/>
                <w:color w:val="FF0000"/>
                <w:sz w:val="22"/>
                <w:szCs w:val="22"/>
              </w:rPr>
            </w:pPr>
            <w:r w:rsidRPr="00BC3197">
              <w:rPr>
                <w:rFonts w:ascii="Calibri" w:eastAsia="Calibri" w:hAnsi="Calibri" w:cs="Arial"/>
                <w:color w:val="FF0000"/>
                <w:sz w:val="22"/>
                <w:szCs w:val="22"/>
              </w:rPr>
              <w:t>Higher latency</w:t>
            </w:r>
          </w:p>
        </w:tc>
      </w:tr>
      <w:tr w:rsidR="00BC3197" w14:paraId="4FFC59C0" w14:textId="77777777" w:rsidTr="00BC3197">
        <w:tc>
          <w:tcPr>
            <w:tcW w:w="1380" w:type="dxa"/>
            <w:shd w:val="clear" w:color="auto" w:fill="auto"/>
          </w:tcPr>
          <w:p w14:paraId="2038FDC2" w14:textId="77777777" w:rsidR="00F526A1" w:rsidRPr="00BC3197" w:rsidRDefault="00F526A1" w:rsidP="00BC3197">
            <w:pPr>
              <w:jc w:val="center"/>
              <w:rPr>
                <w:rFonts w:ascii="Calibri" w:eastAsia="Calibri" w:hAnsi="Calibri" w:cs="Arial"/>
                <w:b/>
                <w:bCs/>
                <w:sz w:val="22"/>
                <w:szCs w:val="22"/>
              </w:rPr>
            </w:pPr>
            <w:r w:rsidRPr="00BC3197">
              <w:rPr>
                <w:rFonts w:ascii="Calibri" w:eastAsia="Calibri" w:hAnsi="Calibri" w:cs="Arial"/>
                <w:b/>
                <w:bCs/>
                <w:sz w:val="22"/>
                <w:szCs w:val="22"/>
              </w:rPr>
              <w:t>Scope</w:t>
            </w:r>
          </w:p>
        </w:tc>
        <w:tc>
          <w:tcPr>
            <w:tcW w:w="1928" w:type="dxa"/>
            <w:shd w:val="clear" w:color="auto" w:fill="auto"/>
          </w:tcPr>
          <w:p w14:paraId="456BACDB" w14:textId="77777777" w:rsidR="00F526A1" w:rsidRPr="00BC3197" w:rsidRDefault="00F526A1" w:rsidP="00BC3197">
            <w:pPr>
              <w:rPr>
                <w:rFonts w:ascii="Calibri" w:eastAsia="Calibri" w:hAnsi="Calibri" w:cs="Arial"/>
                <w:color w:val="FF0000"/>
                <w:sz w:val="22"/>
                <w:szCs w:val="22"/>
              </w:rPr>
            </w:pPr>
            <w:r w:rsidRPr="00BC3197">
              <w:rPr>
                <w:rFonts w:ascii="Calibri" w:eastAsia="Calibri" w:hAnsi="Calibri" w:cs="Arial"/>
                <w:color w:val="FF0000"/>
                <w:sz w:val="22"/>
                <w:szCs w:val="22"/>
              </w:rPr>
              <w:t xml:space="preserve">Lower scope </w:t>
            </w:r>
          </w:p>
          <w:p w14:paraId="4ED31BEF" w14:textId="77777777" w:rsidR="00F526A1" w:rsidRPr="00BC3197" w:rsidRDefault="00F526A1" w:rsidP="00BC3197">
            <w:pPr>
              <w:rPr>
                <w:rFonts w:ascii="Calibri" w:eastAsia="Calibri" w:hAnsi="Calibri" w:cs="Arial"/>
                <w:sz w:val="22"/>
                <w:szCs w:val="22"/>
              </w:rPr>
            </w:pPr>
            <w:r w:rsidRPr="00BC3197">
              <w:rPr>
                <w:rFonts w:ascii="Calibri" w:eastAsia="Calibri" w:hAnsi="Calibri" w:cs="Arial"/>
                <w:sz w:val="22"/>
                <w:szCs w:val="22"/>
              </w:rPr>
              <w:t>- optimization per gNB</w:t>
            </w:r>
          </w:p>
          <w:p w14:paraId="13E37984" w14:textId="77777777" w:rsidR="00F526A1" w:rsidRPr="00BC3197" w:rsidRDefault="00F526A1" w:rsidP="00BC3197">
            <w:pPr>
              <w:rPr>
                <w:rFonts w:ascii="Calibri" w:eastAsia="Calibri" w:hAnsi="Calibri" w:cs="Arial"/>
                <w:sz w:val="22"/>
                <w:szCs w:val="22"/>
              </w:rPr>
            </w:pPr>
            <w:r w:rsidRPr="00BC3197">
              <w:rPr>
                <w:rFonts w:ascii="Calibri" w:eastAsia="Calibri" w:hAnsi="Calibri" w:cs="Arial"/>
                <w:sz w:val="22"/>
                <w:szCs w:val="22"/>
              </w:rPr>
              <w:t>- with higher signaling overhead scope can be increased</w:t>
            </w:r>
          </w:p>
        </w:tc>
        <w:tc>
          <w:tcPr>
            <w:tcW w:w="2182" w:type="dxa"/>
            <w:shd w:val="clear" w:color="auto" w:fill="auto"/>
          </w:tcPr>
          <w:p w14:paraId="18B980B1" w14:textId="77777777" w:rsidR="00F526A1" w:rsidRPr="00BC3197" w:rsidRDefault="00F526A1" w:rsidP="00BC3197">
            <w:pPr>
              <w:rPr>
                <w:rFonts w:ascii="Calibri" w:eastAsia="Calibri" w:hAnsi="Calibri" w:cs="Arial"/>
                <w:color w:val="538135"/>
                <w:sz w:val="22"/>
                <w:szCs w:val="22"/>
              </w:rPr>
            </w:pPr>
            <w:r w:rsidRPr="00BC3197">
              <w:rPr>
                <w:rFonts w:ascii="Calibri" w:eastAsia="Calibri" w:hAnsi="Calibri" w:cs="Arial"/>
                <w:color w:val="538135"/>
                <w:sz w:val="22"/>
                <w:szCs w:val="22"/>
              </w:rPr>
              <w:t xml:space="preserve">Possible higher scope </w:t>
            </w:r>
          </w:p>
          <w:p w14:paraId="1F8AC192" w14:textId="77777777" w:rsidR="00F526A1" w:rsidRPr="00BC3197" w:rsidRDefault="00F526A1" w:rsidP="00BC3197">
            <w:pPr>
              <w:rPr>
                <w:rFonts w:ascii="Calibri" w:eastAsia="Calibri" w:hAnsi="Calibri" w:cs="Arial"/>
                <w:sz w:val="22"/>
                <w:szCs w:val="22"/>
              </w:rPr>
            </w:pPr>
            <w:r w:rsidRPr="00BC3197">
              <w:rPr>
                <w:rFonts w:ascii="Calibri" w:eastAsia="Calibri" w:hAnsi="Calibri" w:cs="Arial"/>
                <w:sz w:val="22"/>
                <w:szCs w:val="22"/>
              </w:rPr>
              <w:t xml:space="preserve">- optimization can be over all gNBs managed by OAM  </w:t>
            </w:r>
          </w:p>
        </w:tc>
        <w:tc>
          <w:tcPr>
            <w:tcW w:w="2273" w:type="dxa"/>
            <w:shd w:val="clear" w:color="auto" w:fill="auto"/>
          </w:tcPr>
          <w:p w14:paraId="4B786406" w14:textId="77777777" w:rsidR="006A7068" w:rsidRPr="00BC3197" w:rsidRDefault="00F526A1" w:rsidP="00BC3197">
            <w:pPr>
              <w:rPr>
                <w:rFonts w:ascii="Calibri" w:eastAsia="Calibri" w:hAnsi="Calibri" w:cs="Arial"/>
                <w:color w:val="538135"/>
                <w:sz w:val="22"/>
                <w:szCs w:val="22"/>
              </w:rPr>
            </w:pPr>
            <w:r w:rsidRPr="00BC3197">
              <w:rPr>
                <w:rFonts w:ascii="Calibri" w:eastAsia="Calibri" w:hAnsi="Calibri" w:cs="Arial"/>
                <w:color w:val="538135"/>
                <w:sz w:val="22"/>
                <w:szCs w:val="22"/>
              </w:rPr>
              <w:t xml:space="preserve">Possible higher scope </w:t>
            </w:r>
          </w:p>
          <w:p w14:paraId="2930CB84" w14:textId="18020F96" w:rsidR="00F526A1" w:rsidRPr="00BC3197" w:rsidRDefault="006A7068" w:rsidP="00BC3197">
            <w:pPr>
              <w:rPr>
                <w:rFonts w:ascii="Calibri" w:eastAsia="Calibri" w:hAnsi="Calibri" w:cs="Arial"/>
                <w:sz w:val="22"/>
                <w:szCs w:val="22"/>
              </w:rPr>
            </w:pPr>
            <w:r w:rsidRPr="00BC3197">
              <w:rPr>
                <w:rFonts w:ascii="Calibri" w:eastAsia="Calibri" w:hAnsi="Calibri" w:cs="Arial"/>
                <w:color w:val="538135"/>
                <w:sz w:val="22"/>
                <w:szCs w:val="22"/>
              </w:rPr>
              <w:t xml:space="preserve">- </w:t>
            </w:r>
            <w:r w:rsidR="00F526A1" w:rsidRPr="00BC3197">
              <w:rPr>
                <w:rFonts w:ascii="Calibri" w:eastAsia="Calibri" w:hAnsi="Calibri" w:cs="Arial"/>
                <w:sz w:val="22"/>
                <w:szCs w:val="22"/>
              </w:rPr>
              <w:t>optimization</w:t>
            </w:r>
            <w:r w:rsidRPr="00BC3197">
              <w:rPr>
                <w:rFonts w:ascii="Calibri" w:eastAsia="Calibri" w:hAnsi="Calibri" w:cs="Arial"/>
                <w:sz w:val="22"/>
                <w:szCs w:val="22"/>
              </w:rPr>
              <w:t xml:space="preserve"> can be over all gNBs managed by OAM</w:t>
            </w:r>
          </w:p>
        </w:tc>
      </w:tr>
      <w:tr w:rsidR="00BC3197" w14:paraId="2441444A" w14:textId="77777777" w:rsidTr="00BC3197">
        <w:tc>
          <w:tcPr>
            <w:tcW w:w="1380" w:type="dxa"/>
            <w:shd w:val="clear" w:color="auto" w:fill="auto"/>
          </w:tcPr>
          <w:p w14:paraId="1F0BE994" w14:textId="77777777" w:rsidR="00F526A1" w:rsidRPr="00BC3197" w:rsidRDefault="00F526A1" w:rsidP="00BC3197">
            <w:pPr>
              <w:jc w:val="center"/>
              <w:rPr>
                <w:rFonts w:ascii="Calibri" w:eastAsia="Calibri" w:hAnsi="Calibri" w:cs="Arial"/>
                <w:b/>
                <w:bCs/>
                <w:sz w:val="22"/>
                <w:szCs w:val="22"/>
              </w:rPr>
            </w:pPr>
            <w:r w:rsidRPr="00BC3197">
              <w:rPr>
                <w:rFonts w:ascii="Calibri" w:eastAsia="Calibri" w:hAnsi="Calibri" w:cs="Arial"/>
                <w:b/>
                <w:bCs/>
                <w:sz w:val="22"/>
                <w:szCs w:val="22"/>
              </w:rPr>
              <w:t>Applicable ML Algorithms</w:t>
            </w:r>
          </w:p>
        </w:tc>
        <w:tc>
          <w:tcPr>
            <w:tcW w:w="1928" w:type="dxa"/>
            <w:shd w:val="clear" w:color="auto" w:fill="auto"/>
          </w:tcPr>
          <w:p w14:paraId="270C898A" w14:textId="77777777" w:rsidR="00F526A1" w:rsidRPr="00BC3197" w:rsidRDefault="00F526A1" w:rsidP="00BC3197">
            <w:pPr>
              <w:rPr>
                <w:rFonts w:ascii="Calibri" w:eastAsia="Calibri" w:hAnsi="Calibri" w:cs="Arial"/>
                <w:sz w:val="22"/>
                <w:szCs w:val="22"/>
              </w:rPr>
            </w:pPr>
            <w:r w:rsidRPr="00BC3197">
              <w:rPr>
                <w:rFonts w:ascii="Calibri" w:eastAsia="Calibri" w:hAnsi="Calibri" w:cs="Arial"/>
                <w:sz w:val="22"/>
                <w:szCs w:val="22"/>
              </w:rPr>
              <w:t>Unsupervised,</w:t>
            </w:r>
          </w:p>
          <w:p w14:paraId="27054482" w14:textId="77777777" w:rsidR="00F526A1" w:rsidRPr="00BC3197" w:rsidRDefault="00F526A1" w:rsidP="00BC3197">
            <w:pPr>
              <w:rPr>
                <w:rFonts w:ascii="Calibri" w:eastAsia="Calibri" w:hAnsi="Calibri" w:cs="Arial"/>
                <w:sz w:val="22"/>
                <w:szCs w:val="22"/>
              </w:rPr>
            </w:pPr>
            <w:r w:rsidRPr="00BC3197">
              <w:rPr>
                <w:rFonts w:ascii="Calibri" w:eastAsia="Calibri" w:hAnsi="Calibri" w:cs="Arial"/>
                <w:sz w:val="22"/>
                <w:szCs w:val="22"/>
              </w:rPr>
              <w:t>Supervised, AND Reinforcement Learning</w:t>
            </w:r>
          </w:p>
        </w:tc>
        <w:tc>
          <w:tcPr>
            <w:tcW w:w="2182" w:type="dxa"/>
            <w:shd w:val="clear" w:color="auto" w:fill="auto"/>
          </w:tcPr>
          <w:p w14:paraId="1021ECBF" w14:textId="77777777" w:rsidR="00F526A1" w:rsidRPr="007701BF" w:rsidRDefault="00F526A1" w:rsidP="00BC3197">
            <w:pPr>
              <w:rPr>
                <w:rFonts w:ascii="Calibri" w:eastAsia="Calibri" w:hAnsi="Calibri" w:cs="Arial"/>
                <w:sz w:val="22"/>
                <w:szCs w:val="22"/>
              </w:rPr>
            </w:pPr>
            <w:r w:rsidRPr="007701BF">
              <w:rPr>
                <w:rFonts w:ascii="Calibri" w:eastAsia="Calibri" w:hAnsi="Calibri" w:cs="Arial"/>
                <w:sz w:val="22"/>
                <w:szCs w:val="22"/>
              </w:rPr>
              <w:t>Unsupervised,</w:t>
            </w:r>
          </w:p>
          <w:p w14:paraId="008413BD" w14:textId="77777777" w:rsidR="00F526A1" w:rsidRPr="00BC3197" w:rsidRDefault="00F526A1" w:rsidP="00BC3197">
            <w:pPr>
              <w:rPr>
                <w:rFonts w:ascii="Calibri" w:eastAsia="Calibri" w:hAnsi="Calibri" w:cs="Arial"/>
                <w:sz w:val="22"/>
                <w:szCs w:val="22"/>
              </w:rPr>
            </w:pPr>
            <w:r w:rsidRPr="00BC3197">
              <w:rPr>
                <w:rFonts w:ascii="Calibri" w:eastAsia="Calibri" w:hAnsi="Calibri" w:cs="Arial"/>
                <w:sz w:val="22"/>
                <w:szCs w:val="22"/>
              </w:rPr>
              <w:t xml:space="preserve">Supervised, AND Reinforcement Learning (with offline training) </w:t>
            </w:r>
          </w:p>
        </w:tc>
        <w:tc>
          <w:tcPr>
            <w:tcW w:w="2273" w:type="dxa"/>
            <w:shd w:val="clear" w:color="auto" w:fill="auto"/>
          </w:tcPr>
          <w:p w14:paraId="65F5DD8C" w14:textId="77777777" w:rsidR="00F526A1" w:rsidRPr="00BC3197" w:rsidRDefault="00F526A1" w:rsidP="00BC3197">
            <w:pPr>
              <w:rPr>
                <w:rFonts w:ascii="Calibri" w:eastAsia="Calibri" w:hAnsi="Calibri" w:cs="Arial"/>
                <w:sz w:val="22"/>
                <w:szCs w:val="22"/>
              </w:rPr>
            </w:pPr>
            <w:r w:rsidRPr="00BC3197">
              <w:rPr>
                <w:rFonts w:ascii="Calibri" w:eastAsia="Calibri" w:hAnsi="Calibri" w:cs="Arial"/>
                <w:sz w:val="22"/>
                <w:szCs w:val="22"/>
              </w:rPr>
              <w:t>Unsupervised, Supervised, AND Reinforcement Learning</w:t>
            </w:r>
          </w:p>
        </w:tc>
      </w:tr>
      <w:tr w:rsidR="00BC3197" w14:paraId="6C3DA1E2" w14:textId="77777777" w:rsidTr="00BC3197">
        <w:trPr>
          <w:trHeight w:val="1138"/>
        </w:trPr>
        <w:tc>
          <w:tcPr>
            <w:tcW w:w="1380" w:type="dxa"/>
            <w:shd w:val="clear" w:color="auto" w:fill="auto"/>
          </w:tcPr>
          <w:p w14:paraId="76E5968F" w14:textId="77777777" w:rsidR="00F526A1" w:rsidRPr="00BC3197" w:rsidRDefault="00F526A1" w:rsidP="00BC3197">
            <w:pPr>
              <w:jc w:val="center"/>
              <w:rPr>
                <w:rFonts w:ascii="Calibri" w:eastAsia="Calibri" w:hAnsi="Calibri" w:cs="Arial"/>
                <w:b/>
                <w:bCs/>
                <w:sz w:val="22"/>
                <w:szCs w:val="22"/>
              </w:rPr>
            </w:pPr>
            <w:r w:rsidRPr="00BC3197">
              <w:rPr>
                <w:rFonts w:ascii="Calibri" w:eastAsia="Calibri" w:hAnsi="Calibri" w:cs="Arial"/>
                <w:b/>
                <w:bCs/>
                <w:sz w:val="22"/>
                <w:szCs w:val="22"/>
              </w:rPr>
              <w:t>AI related hardware acceleration at gNB</w:t>
            </w:r>
          </w:p>
        </w:tc>
        <w:tc>
          <w:tcPr>
            <w:tcW w:w="1928" w:type="dxa"/>
            <w:shd w:val="clear" w:color="auto" w:fill="auto"/>
          </w:tcPr>
          <w:p w14:paraId="60CDD752" w14:textId="77777777" w:rsidR="00F526A1" w:rsidRPr="00BC3197" w:rsidRDefault="00F526A1" w:rsidP="00BC3197">
            <w:pPr>
              <w:rPr>
                <w:rFonts w:ascii="Calibri" w:eastAsia="Calibri" w:hAnsi="Calibri" w:cs="Arial"/>
                <w:color w:val="FF0000"/>
                <w:sz w:val="22"/>
                <w:szCs w:val="22"/>
              </w:rPr>
            </w:pPr>
            <w:r w:rsidRPr="00BC3197">
              <w:rPr>
                <w:rFonts w:ascii="Calibri" w:eastAsia="Calibri" w:hAnsi="Calibri" w:cs="Arial"/>
                <w:color w:val="FF0000"/>
                <w:sz w:val="22"/>
                <w:szCs w:val="22"/>
              </w:rPr>
              <w:t>May require hardware acceleration</w:t>
            </w:r>
          </w:p>
        </w:tc>
        <w:tc>
          <w:tcPr>
            <w:tcW w:w="2182" w:type="dxa"/>
            <w:shd w:val="clear" w:color="auto" w:fill="auto"/>
          </w:tcPr>
          <w:p w14:paraId="53CA49DE" w14:textId="77777777" w:rsidR="00F526A1" w:rsidRPr="00BC3197" w:rsidRDefault="00F526A1" w:rsidP="00BC3197">
            <w:pPr>
              <w:rPr>
                <w:rFonts w:ascii="Calibri" w:eastAsia="Calibri" w:hAnsi="Calibri" w:cs="Arial"/>
                <w:color w:val="538135"/>
                <w:sz w:val="22"/>
                <w:szCs w:val="22"/>
              </w:rPr>
            </w:pPr>
            <w:r w:rsidRPr="00BC3197">
              <w:rPr>
                <w:rFonts w:ascii="Calibri" w:eastAsia="Calibri" w:hAnsi="Calibri" w:cs="Arial"/>
                <w:color w:val="538135"/>
                <w:sz w:val="22"/>
                <w:szCs w:val="22"/>
              </w:rPr>
              <w:t>No hardware acceleration necessary</w:t>
            </w:r>
          </w:p>
        </w:tc>
        <w:tc>
          <w:tcPr>
            <w:tcW w:w="2273" w:type="dxa"/>
            <w:shd w:val="clear" w:color="auto" w:fill="auto"/>
          </w:tcPr>
          <w:p w14:paraId="1280A4C4" w14:textId="77777777" w:rsidR="00F526A1" w:rsidRPr="00BC3197" w:rsidRDefault="00F526A1" w:rsidP="00BC3197">
            <w:pPr>
              <w:rPr>
                <w:rFonts w:ascii="Calibri" w:eastAsia="Calibri" w:hAnsi="Calibri" w:cs="Arial"/>
                <w:color w:val="538135"/>
                <w:sz w:val="22"/>
                <w:szCs w:val="22"/>
              </w:rPr>
            </w:pPr>
            <w:r w:rsidRPr="00BC3197">
              <w:rPr>
                <w:rFonts w:ascii="Calibri" w:eastAsia="Calibri" w:hAnsi="Calibri" w:cs="Arial"/>
                <w:color w:val="538135"/>
                <w:sz w:val="22"/>
                <w:szCs w:val="22"/>
              </w:rPr>
              <w:t>No hardware acceleration necessary</w:t>
            </w:r>
          </w:p>
        </w:tc>
      </w:tr>
      <w:tr w:rsidR="00BC3197" w14:paraId="3E22F27C" w14:textId="77777777" w:rsidTr="00BC3197">
        <w:tc>
          <w:tcPr>
            <w:tcW w:w="1380" w:type="dxa"/>
            <w:shd w:val="clear" w:color="auto" w:fill="auto"/>
          </w:tcPr>
          <w:p w14:paraId="13783B2A" w14:textId="77777777" w:rsidR="00F526A1" w:rsidRPr="00BC3197" w:rsidRDefault="00F526A1" w:rsidP="00BC3197">
            <w:pPr>
              <w:jc w:val="center"/>
              <w:rPr>
                <w:rFonts w:ascii="Calibri" w:eastAsia="Calibri" w:hAnsi="Calibri" w:cs="Arial"/>
                <w:b/>
                <w:bCs/>
                <w:sz w:val="22"/>
                <w:szCs w:val="22"/>
              </w:rPr>
            </w:pPr>
            <w:r w:rsidRPr="00BC3197">
              <w:rPr>
                <w:rFonts w:ascii="Calibri" w:eastAsia="Calibri" w:hAnsi="Calibri" w:cs="Arial"/>
                <w:b/>
                <w:bCs/>
                <w:sz w:val="22"/>
                <w:szCs w:val="22"/>
              </w:rPr>
              <w:t>UE specific optimization</w:t>
            </w:r>
          </w:p>
        </w:tc>
        <w:tc>
          <w:tcPr>
            <w:tcW w:w="1928" w:type="dxa"/>
            <w:shd w:val="clear" w:color="auto" w:fill="auto"/>
          </w:tcPr>
          <w:p w14:paraId="068268A4" w14:textId="77777777" w:rsidR="00F526A1" w:rsidRPr="00BC3197" w:rsidRDefault="00F526A1" w:rsidP="00BC3197">
            <w:pPr>
              <w:rPr>
                <w:rFonts w:ascii="Calibri" w:eastAsia="Calibri" w:hAnsi="Calibri" w:cs="Arial"/>
                <w:color w:val="538135"/>
                <w:sz w:val="22"/>
                <w:szCs w:val="22"/>
              </w:rPr>
            </w:pPr>
            <w:r w:rsidRPr="00BC3197">
              <w:rPr>
                <w:rFonts w:ascii="Calibri" w:eastAsia="Calibri" w:hAnsi="Calibri" w:cs="Arial"/>
                <w:color w:val="538135"/>
                <w:sz w:val="22"/>
                <w:szCs w:val="22"/>
              </w:rPr>
              <w:t>Optimization can target specific UEs</w:t>
            </w:r>
          </w:p>
        </w:tc>
        <w:tc>
          <w:tcPr>
            <w:tcW w:w="2182" w:type="dxa"/>
            <w:shd w:val="clear" w:color="auto" w:fill="auto"/>
          </w:tcPr>
          <w:p w14:paraId="53F51FC3" w14:textId="77777777" w:rsidR="00F526A1" w:rsidRPr="00BC3197" w:rsidRDefault="00F526A1" w:rsidP="00BC3197">
            <w:pPr>
              <w:rPr>
                <w:rFonts w:ascii="Calibri" w:eastAsia="Calibri" w:hAnsi="Calibri" w:cs="Arial"/>
                <w:color w:val="538135"/>
                <w:sz w:val="22"/>
                <w:szCs w:val="22"/>
              </w:rPr>
            </w:pPr>
            <w:r w:rsidRPr="00BC3197">
              <w:rPr>
                <w:rFonts w:ascii="Calibri" w:eastAsia="Calibri" w:hAnsi="Calibri" w:cs="Arial"/>
                <w:color w:val="FF0000"/>
                <w:sz w:val="22"/>
                <w:szCs w:val="22"/>
              </w:rPr>
              <w:t>Optimization cannot target specific UEs</w:t>
            </w:r>
          </w:p>
        </w:tc>
        <w:tc>
          <w:tcPr>
            <w:tcW w:w="2273" w:type="dxa"/>
            <w:shd w:val="clear" w:color="auto" w:fill="auto"/>
          </w:tcPr>
          <w:p w14:paraId="7DD060EA" w14:textId="77777777" w:rsidR="00F526A1" w:rsidRPr="00BC3197" w:rsidRDefault="00F526A1" w:rsidP="00BC3197">
            <w:pPr>
              <w:rPr>
                <w:rFonts w:ascii="Calibri" w:eastAsia="Calibri" w:hAnsi="Calibri" w:cs="Arial"/>
                <w:color w:val="FF0000"/>
                <w:sz w:val="22"/>
                <w:szCs w:val="22"/>
              </w:rPr>
            </w:pPr>
            <w:r w:rsidRPr="00BC3197">
              <w:rPr>
                <w:rFonts w:ascii="Calibri" w:eastAsia="Calibri" w:hAnsi="Calibri" w:cs="Arial"/>
                <w:color w:val="FF0000"/>
                <w:sz w:val="22"/>
                <w:szCs w:val="22"/>
              </w:rPr>
              <w:t>Optimization cannot target specific UEs</w:t>
            </w:r>
          </w:p>
        </w:tc>
      </w:tr>
    </w:tbl>
    <w:p w14:paraId="1E326B8C" w14:textId="77777777" w:rsidR="00680450" w:rsidRDefault="00680450" w:rsidP="00AE723B">
      <w:pPr>
        <w:pStyle w:val="00BodyText"/>
        <w:spacing w:after="0"/>
        <w:rPr>
          <w:rFonts w:ascii="Times New Roman" w:hAnsi="Times New Roman"/>
          <w:sz w:val="20"/>
          <w:lang w:val="en-GB"/>
        </w:rPr>
      </w:pPr>
    </w:p>
    <w:p w14:paraId="35D68EEE" w14:textId="730E76B5" w:rsidR="002A70C1" w:rsidRDefault="002A70C1" w:rsidP="00AE723B">
      <w:pPr>
        <w:pStyle w:val="00BodyText"/>
        <w:spacing w:after="0"/>
        <w:rPr>
          <w:rFonts w:ascii="Times New Roman" w:hAnsi="Times New Roman"/>
          <w:sz w:val="20"/>
          <w:lang w:val="en-GB"/>
        </w:rPr>
      </w:pPr>
    </w:p>
    <w:p w14:paraId="0CECE77B" w14:textId="7779188C" w:rsidR="00F526A1" w:rsidRDefault="00F526A1" w:rsidP="00AE723B">
      <w:pPr>
        <w:pStyle w:val="00BodyText"/>
        <w:spacing w:after="0"/>
        <w:rPr>
          <w:rFonts w:ascii="Times New Roman" w:hAnsi="Times New Roman"/>
          <w:sz w:val="20"/>
          <w:lang w:val="en-GB"/>
        </w:rPr>
      </w:pPr>
    </w:p>
    <w:p w14:paraId="7BAF9BE8" w14:textId="1AFD0699" w:rsidR="00F526A1" w:rsidRDefault="00F526A1" w:rsidP="00AE723B">
      <w:pPr>
        <w:pStyle w:val="00BodyText"/>
        <w:spacing w:after="0"/>
        <w:rPr>
          <w:rFonts w:ascii="Times New Roman" w:hAnsi="Times New Roman"/>
          <w:sz w:val="20"/>
          <w:lang w:val="en-GB"/>
        </w:rPr>
      </w:pPr>
    </w:p>
    <w:p w14:paraId="77F2E409" w14:textId="3C231FE9" w:rsidR="00F526A1" w:rsidRDefault="00F526A1" w:rsidP="00AE723B">
      <w:pPr>
        <w:pStyle w:val="00BodyText"/>
        <w:spacing w:after="0"/>
        <w:rPr>
          <w:rFonts w:ascii="Times New Roman" w:hAnsi="Times New Roman"/>
          <w:sz w:val="20"/>
          <w:lang w:val="en-GB"/>
        </w:rPr>
      </w:pPr>
    </w:p>
    <w:p w14:paraId="2A8C0430" w14:textId="58897768" w:rsidR="00F526A1" w:rsidRDefault="00F526A1" w:rsidP="00AE723B">
      <w:pPr>
        <w:pStyle w:val="00BodyText"/>
        <w:spacing w:after="0"/>
        <w:rPr>
          <w:rFonts w:ascii="Times New Roman" w:hAnsi="Times New Roman"/>
          <w:sz w:val="20"/>
          <w:lang w:val="en-GB"/>
        </w:rPr>
      </w:pPr>
    </w:p>
    <w:p w14:paraId="2CB6C60C" w14:textId="7AD87819" w:rsidR="00F526A1" w:rsidRDefault="00F526A1" w:rsidP="00AE723B">
      <w:pPr>
        <w:pStyle w:val="00BodyText"/>
        <w:spacing w:after="0"/>
        <w:rPr>
          <w:rFonts w:ascii="Times New Roman" w:hAnsi="Times New Roman"/>
          <w:sz w:val="20"/>
          <w:lang w:val="en-GB"/>
        </w:rPr>
      </w:pPr>
    </w:p>
    <w:p w14:paraId="5D844AB2" w14:textId="373272FE" w:rsidR="00F526A1" w:rsidRDefault="00F526A1" w:rsidP="00AE723B">
      <w:pPr>
        <w:pStyle w:val="00BodyText"/>
        <w:spacing w:after="0"/>
        <w:rPr>
          <w:rFonts w:ascii="Times New Roman" w:hAnsi="Times New Roman"/>
          <w:sz w:val="20"/>
          <w:lang w:val="en-GB"/>
        </w:rPr>
      </w:pPr>
    </w:p>
    <w:p w14:paraId="25725C6E" w14:textId="2F50BFDA" w:rsidR="00F526A1" w:rsidRDefault="00F526A1" w:rsidP="00AE723B">
      <w:pPr>
        <w:pStyle w:val="00BodyText"/>
        <w:spacing w:after="0"/>
        <w:rPr>
          <w:rFonts w:ascii="Times New Roman" w:hAnsi="Times New Roman"/>
          <w:sz w:val="20"/>
          <w:lang w:val="en-GB"/>
        </w:rPr>
      </w:pPr>
    </w:p>
    <w:p w14:paraId="47DCEA82" w14:textId="77777777" w:rsidR="00F526A1" w:rsidRDefault="00F526A1" w:rsidP="00AE723B">
      <w:pPr>
        <w:pStyle w:val="00BodyText"/>
        <w:spacing w:after="0"/>
        <w:rPr>
          <w:rFonts w:ascii="Times New Roman" w:hAnsi="Times New Roman"/>
          <w:sz w:val="20"/>
          <w:lang w:val="en-GB"/>
        </w:rPr>
      </w:pPr>
    </w:p>
    <w:p w14:paraId="2269097B" w14:textId="14F41AA7" w:rsidR="00AE723B" w:rsidRDefault="00602862" w:rsidP="00AE723B">
      <w:pPr>
        <w:pStyle w:val="00BodyText"/>
        <w:spacing w:after="0"/>
        <w:rPr>
          <w:rFonts w:ascii="Times New Roman" w:hAnsi="Times New Roman"/>
          <w:sz w:val="20"/>
          <w:lang w:val="en-GB"/>
        </w:rPr>
      </w:pPr>
      <w:r>
        <w:rPr>
          <w:rFonts w:ascii="Times New Roman" w:hAnsi="Times New Roman"/>
          <w:sz w:val="20"/>
          <w:lang w:val="en-GB"/>
        </w:rPr>
        <w:t xml:space="preserve"> </w:t>
      </w:r>
    </w:p>
    <w:p w14:paraId="4F3C4295" w14:textId="55D33814" w:rsidR="00BE7F3F" w:rsidRDefault="00BE7F3F" w:rsidP="00AE723B">
      <w:pPr>
        <w:pStyle w:val="00BodyText"/>
        <w:spacing w:after="0"/>
        <w:rPr>
          <w:rFonts w:ascii="Times New Roman" w:hAnsi="Times New Roman"/>
          <w:sz w:val="20"/>
          <w:lang w:val="en-GB"/>
        </w:rPr>
      </w:pPr>
    </w:p>
    <w:p w14:paraId="231B2AF6" w14:textId="644BF515" w:rsidR="00BE7F3F" w:rsidRDefault="00BE7F3F" w:rsidP="00AE723B">
      <w:pPr>
        <w:pStyle w:val="00BodyText"/>
        <w:spacing w:after="0"/>
        <w:rPr>
          <w:rFonts w:ascii="Times New Roman" w:hAnsi="Times New Roman"/>
          <w:sz w:val="20"/>
          <w:lang w:val="en-GB"/>
        </w:rPr>
      </w:pPr>
    </w:p>
    <w:p w14:paraId="51061F0A" w14:textId="77777777" w:rsidR="00BE7F3F" w:rsidRPr="00BE7F3F" w:rsidRDefault="00BE7F3F" w:rsidP="00AE723B">
      <w:pPr>
        <w:pStyle w:val="00BodyText"/>
        <w:spacing w:after="0"/>
        <w:rPr>
          <w:rFonts w:ascii="Times New Roman" w:hAnsi="Times New Roman"/>
          <w:sz w:val="20"/>
          <w:lang w:val="en-GB"/>
        </w:rPr>
      </w:pPr>
    </w:p>
    <w:p w14:paraId="07C668D5" w14:textId="77777777" w:rsidR="00AE723B" w:rsidRPr="00972FD7" w:rsidRDefault="00AE723B"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28EC2F9F" w14:textId="77777777" w:rsidR="00B94E57" w:rsidRPr="00AB70D1" w:rsidRDefault="00B94E57" w:rsidP="00B94E57">
      <w:pPr>
        <w:pStyle w:val="00BodyText"/>
        <w:spacing w:before="120" w:after="0"/>
        <w:rPr>
          <w:rFonts w:ascii="Times New Roman" w:hAnsi="Times New Roman"/>
          <w:b/>
          <w:bCs/>
          <w:sz w:val="20"/>
          <w:lang w:val="en-GB"/>
        </w:rPr>
      </w:pPr>
      <w:r w:rsidRPr="00AB70D1">
        <w:rPr>
          <w:rFonts w:ascii="Times New Roman" w:hAnsi="Times New Roman"/>
          <w:b/>
          <w:bCs/>
          <w:sz w:val="20"/>
          <w:lang w:val="en-GB"/>
        </w:rPr>
        <w:t>Proposal</w:t>
      </w:r>
      <w:r>
        <w:rPr>
          <w:rFonts w:ascii="Times New Roman" w:hAnsi="Times New Roman"/>
          <w:b/>
          <w:bCs/>
          <w:sz w:val="20"/>
          <w:lang w:val="en-GB"/>
        </w:rPr>
        <w:t xml:space="preserve"> 1</w:t>
      </w:r>
      <w:r w:rsidRPr="00AB70D1">
        <w:rPr>
          <w:rFonts w:ascii="Times New Roman" w:hAnsi="Times New Roman"/>
          <w:b/>
          <w:bCs/>
          <w:sz w:val="20"/>
          <w:lang w:val="en-GB"/>
        </w:rPr>
        <w:t>: Training of an ML model at the OAM should be allowed to support offline training.</w:t>
      </w:r>
    </w:p>
    <w:p w14:paraId="3BDEC9E3" w14:textId="77777777" w:rsidR="00963363" w:rsidRPr="00D2400D" w:rsidRDefault="00963363" w:rsidP="00963363">
      <w:pPr>
        <w:pStyle w:val="00BodyText"/>
        <w:spacing w:before="120" w:after="0"/>
        <w:rPr>
          <w:rFonts w:ascii="Times New Roman" w:hAnsi="Times New Roman"/>
          <w:b/>
          <w:bCs/>
          <w:sz w:val="20"/>
          <w:lang w:val="en-GB"/>
        </w:rPr>
      </w:pPr>
      <w:r w:rsidRPr="00D2400D">
        <w:rPr>
          <w:rFonts w:ascii="Times New Roman" w:hAnsi="Times New Roman"/>
          <w:b/>
          <w:bCs/>
          <w:sz w:val="20"/>
          <w:lang w:val="en-GB"/>
        </w:rPr>
        <w:t>Proposal</w:t>
      </w:r>
      <w:r>
        <w:rPr>
          <w:rFonts w:ascii="Times New Roman" w:hAnsi="Times New Roman"/>
          <w:b/>
          <w:bCs/>
          <w:sz w:val="20"/>
          <w:lang w:val="en-GB"/>
        </w:rPr>
        <w:t xml:space="preserve"> 2</w:t>
      </w:r>
      <w:r w:rsidRPr="00D2400D">
        <w:rPr>
          <w:rFonts w:ascii="Times New Roman" w:hAnsi="Times New Roman"/>
          <w:b/>
          <w:bCs/>
          <w:sz w:val="20"/>
          <w:lang w:val="en-GB"/>
        </w:rPr>
        <w:t xml:space="preserve">: Discuss in RAN3 the assumptions for the gNBs processing power and capabilities and whether those </w:t>
      </w:r>
      <w:r>
        <w:rPr>
          <w:rFonts w:ascii="Times New Roman" w:hAnsi="Times New Roman"/>
          <w:b/>
          <w:bCs/>
          <w:sz w:val="20"/>
          <w:lang w:val="en-GB"/>
        </w:rPr>
        <w:t>shall be</w:t>
      </w:r>
      <w:r w:rsidRPr="00D2400D">
        <w:rPr>
          <w:rFonts w:ascii="Times New Roman" w:hAnsi="Times New Roman"/>
          <w:b/>
          <w:bCs/>
          <w:sz w:val="20"/>
          <w:lang w:val="en-GB"/>
        </w:rPr>
        <w:t xml:space="preserve"> considered</w:t>
      </w:r>
      <w:r>
        <w:rPr>
          <w:rFonts w:ascii="Times New Roman" w:hAnsi="Times New Roman"/>
          <w:b/>
          <w:bCs/>
          <w:sz w:val="20"/>
          <w:lang w:val="en-GB"/>
        </w:rPr>
        <w:t xml:space="preserve"> for the purpose of running ML</w:t>
      </w:r>
      <w:r w:rsidRPr="00D2400D">
        <w:rPr>
          <w:rFonts w:ascii="Times New Roman" w:hAnsi="Times New Roman"/>
          <w:b/>
          <w:bCs/>
          <w:sz w:val="20"/>
          <w:lang w:val="en-GB"/>
        </w:rPr>
        <w:t xml:space="preserve">. </w:t>
      </w:r>
    </w:p>
    <w:p w14:paraId="5FD077A0" w14:textId="77777777" w:rsidR="00B94E57" w:rsidRPr="00AB70D1" w:rsidRDefault="00B94E57" w:rsidP="00B94E57">
      <w:pPr>
        <w:pStyle w:val="00BodyText"/>
        <w:spacing w:before="120" w:after="0"/>
        <w:rPr>
          <w:rFonts w:ascii="Times New Roman" w:hAnsi="Times New Roman"/>
          <w:b/>
          <w:bCs/>
          <w:sz w:val="20"/>
          <w:lang w:val="en-GB"/>
        </w:rPr>
      </w:pPr>
      <w:r w:rsidRPr="00AB70D1">
        <w:rPr>
          <w:rFonts w:ascii="Times New Roman" w:hAnsi="Times New Roman"/>
          <w:b/>
          <w:bCs/>
          <w:sz w:val="20"/>
          <w:lang w:val="en-GB"/>
        </w:rPr>
        <w:t>Proposal</w:t>
      </w:r>
      <w:r>
        <w:rPr>
          <w:rFonts w:ascii="Times New Roman" w:hAnsi="Times New Roman"/>
          <w:b/>
          <w:bCs/>
          <w:sz w:val="20"/>
          <w:lang w:val="en-GB"/>
        </w:rPr>
        <w:t xml:space="preserve"> 3</w:t>
      </w:r>
      <w:r w:rsidRPr="00AB70D1">
        <w:rPr>
          <w:rFonts w:ascii="Times New Roman" w:hAnsi="Times New Roman"/>
          <w:b/>
          <w:bCs/>
          <w:sz w:val="20"/>
          <w:lang w:val="en-GB"/>
        </w:rPr>
        <w:t>: Discuss in RAN3 whether ML models are expected to be proprietary or multi-vendor</w:t>
      </w:r>
      <w:r>
        <w:rPr>
          <w:rFonts w:ascii="Times New Roman" w:hAnsi="Times New Roman"/>
          <w:b/>
          <w:bCs/>
          <w:sz w:val="20"/>
          <w:lang w:val="en-GB"/>
        </w:rPr>
        <w:t xml:space="preserve"> since this will affect the preferred deployment options</w:t>
      </w:r>
      <w:r w:rsidRPr="00AB70D1">
        <w:rPr>
          <w:rFonts w:ascii="Times New Roman" w:hAnsi="Times New Roman"/>
          <w:b/>
          <w:bCs/>
          <w:sz w:val="20"/>
          <w:lang w:val="en-GB"/>
        </w:rPr>
        <w:t xml:space="preserve">. </w:t>
      </w:r>
    </w:p>
    <w:p w14:paraId="60FEB93E" w14:textId="77777777" w:rsidR="00B94E57" w:rsidRPr="00EC1EBF" w:rsidRDefault="00B94E57" w:rsidP="00B94E57">
      <w:pPr>
        <w:pStyle w:val="00BodyText"/>
        <w:spacing w:before="120" w:after="0"/>
        <w:rPr>
          <w:rFonts w:ascii="Times New Roman" w:hAnsi="Times New Roman"/>
          <w:b/>
          <w:bCs/>
          <w:sz w:val="20"/>
          <w:lang w:val="en-GB"/>
        </w:rPr>
      </w:pPr>
      <w:r w:rsidRPr="00EC1EBF">
        <w:rPr>
          <w:rFonts w:ascii="Times New Roman" w:hAnsi="Times New Roman"/>
          <w:b/>
          <w:bCs/>
          <w:sz w:val="20"/>
          <w:lang w:val="en-GB"/>
        </w:rPr>
        <w:t>Proposal</w:t>
      </w:r>
      <w:r>
        <w:rPr>
          <w:rFonts w:ascii="Times New Roman" w:hAnsi="Times New Roman"/>
          <w:b/>
          <w:bCs/>
          <w:sz w:val="20"/>
          <w:lang w:val="en-GB"/>
        </w:rPr>
        <w:t xml:space="preserve"> 4</w:t>
      </w:r>
      <w:r w:rsidRPr="00EC1EBF">
        <w:rPr>
          <w:rFonts w:ascii="Times New Roman" w:hAnsi="Times New Roman"/>
          <w:b/>
          <w:bCs/>
          <w:sz w:val="20"/>
          <w:lang w:val="en-GB"/>
        </w:rPr>
        <w:t>: RAN3 should discuss the deployment options and decide the preferred deployments for the way forward</w:t>
      </w:r>
      <w:r>
        <w:rPr>
          <w:rFonts w:ascii="Times New Roman" w:hAnsi="Times New Roman"/>
          <w:b/>
          <w:bCs/>
          <w:sz w:val="20"/>
          <w:lang w:val="en-GB"/>
        </w:rPr>
        <w:t xml:space="preserve"> and for capturing in the TR 37.817</w:t>
      </w:r>
      <w:r w:rsidRPr="00EC1EBF">
        <w:rPr>
          <w:rFonts w:ascii="Times New Roman" w:hAnsi="Times New Roman"/>
          <w:b/>
          <w:bCs/>
          <w:sz w:val="20"/>
          <w:lang w:val="en-GB"/>
        </w:rPr>
        <w:t xml:space="preserve">. </w:t>
      </w:r>
    </w:p>
    <w:p w14:paraId="00914B34" w14:textId="77777777" w:rsidR="00B94E57" w:rsidRPr="00B94E57" w:rsidRDefault="00B94E57" w:rsidP="00B94E57">
      <w:pPr>
        <w:spacing w:before="120"/>
        <w:jc w:val="both"/>
        <w:rPr>
          <w:iCs/>
          <w:color w:val="FF0000"/>
          <w:lang w:eastAsia="zh-CN"/>
        </w:rPr>
      </w:pPr>
    </w:p>
    <w:sectPr w:rsidR="00B94E57" w:rsidRPr="00B94E5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6AA3A8" w14:textId="77777777" w:rsidR="00A65782" w:rsidRDefault="00A65782">
      <w:r>
        <w:separator/>
      </w:r>
    </w:p>
  </w:endnote>
  <w:endnote w:type="continuationSeparator" w:id="0">
    <w:p w14:paraId="192D0E9C" w14:textId="77777777" w:rsidR="00A65782" w:rsidRDefault="00A65782">
      <w:r>
        <w:continuationSeparator/>
      </w:r>
    </w:p>
  </w:endnote>
  <w:endnote w:type="continuationNotice" w:id="1">
    <w:p w14:paraId="4E290AF7" w14:textId="77777777" w:rsidR="00A65782" w:rsidRDefault="00A657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28B45D" w14:textId="77777777" w:rsidR="00A65782" w:rsidRDefault="00A65782">
      <w:r>
        <w:separator/>
      </w:r>
    </w:p>
  </w:footnote>
  <w:footnote w:type="continuationSeparator" w:id="0">
    <w:p w14:paraId="3541884A" w14:textId="77777777" w:rsidR="00A65782" w:rsidRDefault="00A65782">
      <w:r>
        <w:continuationSeparator/>
      </w:r>
    </w:p>
  </w:footnote>
  <w:footnote w:type="continuationNotice" w:id="1">
    <w:p w14:paraId="29B2AA41" w14:textId="77777777" w:rsidR="00A65782" w:rsidRDefault="00A657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6B1E1928"/>
    <w:multiLevelType w:val="hybridMultilevel"/>
    <w:tmpl w:val="73B2152E"/>
    <w:lvl w:ilvl="0" w:tplc="04090019">
      <w:start w:val="1"/>
      <w:numFmt w:val="lowerLetter"/>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5" w15:restartNumberingAfterBreak="0">
    <w:nsid w:val="6B2E1BDE"/>
    <w:multiLevelType w:val="hybridMultilevel"/>
    <w:tmpl w:val="ADD2C5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0D6BA1"/>
    <w:multiLevelType w:val="hybridMultilevel"/>
    <w:tmpl w:val="941ED11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7" w15:restartNumberingAfterBreak="0">
    <w:nsid w:val="72A56359"/>
    <w:multiLevelType w:val="hybridMultilevel"/>
    <w:tmpl w:val="A128015E"/>
    <w:lvl w:ilvl="0" w:tplc="040C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146DC8"/>
    <w:multiLevelType w:val="hybridMultilevel"/>
    <w:tmpl w:val="4D5421C8"/>
    <w:lvl w:ilvl="0" w:tplc="5D82AF16">
      <w:start w:val="1"/>
      <w:numFmt w:val="bullet"/>
      <w:lvlText w:val="-"/>
      <w:lvlJc w:val="left"/>
      <w:pPr>
        <w:ind w:left="720" w:hanging="360"/>
      </w:pPr>
      <w:rPr>
        <w:rFonts w:ascii="Calibri" w:eastAsia="Calibri" w:hAnsi="Calibri" w:cs="Calibri" w:hint="default"/>
        <w:color w:val="53813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4"/>
  </w:num>
  <w:num w:numId="7">
    <w:abstractNumId w:val="2"/>
  </w:num>
  <w:num w:numId="8">
    <w:abstractNumId w:val="9"/>
  </w:num>
  <w:num w:numId="9">
    <w:abstractNumId w:val="7"/>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4C88"/>
    <w:rsid w:val="00021C37"/>
    <w:rsid w:val="000229CE"/>
    <w:rsid w:val="00030DC1"/>
    <w:rsid w:val="00033397"/>
    <w:rsid w:val="000342C7"/>
    <w:rsid w:val="00040095"/>
    <w:rsid w:val="00045C0A"/>
    <w:rsid w:val="00051B81"/>
    <w:rsid w:val="0005563E"/>
    <w:rsid w:val="00077C13"/>
    <w:rsid w:val="00077D89"/>
    <w:rsid w:val="00080512"/>
    <w:rsid w:val="00083F0D"/>
    <w:rsid w:val="00093017"/>
    <w:rsid w:val="0009328A"/>
    <w:rsid w:val="000A2A27"/>
    <w:rsid w:val="000A4693"/>
    <w:rsid w:val="000B3067"/>
    <w:rsid w:val="000B3E6C"/>
    <w:rsid w:val="000B7BCF"/>
    <w:rsid w:val="000C556D"/>
    <w:rsid w:val="000D376D"/>
    <w:rsid w:val="000D58AB"/>
    <w:rsid w:val="000D61E5"/>
    <w:rsid w:val="000E629F"/>
    <w:rsid w:val="000F4E66"/>
    <w:rsid w:val="00100CE8"/>
    <w:rsid w:val="001075B7"/>
    <w:rsid w:val="0010767A"/>
    <w:rsid w:val="00120345"/>
    <w:rsid w:val="00135B0B"/>
    <w:rsid w:val="001370F2"/>
    <w:rsid w:val="001549DD"/>
    <w:rsid w:val="00162EAA"/>
    <w:rsid w:val="001642B5"/>
    <w:rsid w:val="00171490"/>
    <w:rsid w:val="00194CD0"/>
    <w:rsid w:val="001B08B3"/>
    <w:rsid w:val="001B2FE7"/>
    <w:rsid w:val="001C3A42"/>
    <w:rsid w:val="001C4281"/>
    <w:rsid w:val="001D0D3F"/>
    <w:rsid w:val="001D440D"/>
    <w:rsid w:val="001D5B1D"/>
    <w:rsid w:val="001E2BBB"/>
    <w:rsid w:val="001E5A12"/>
    <w:rsid w:val="001F168B"/>
    <w:rsid w:val="001F70B7"/>
    <w:rsid w:val="00214665"/>
    <w:rsid w:val="0022309E"/>
    <w:rsid w:val="00225E11"/>
    <w:rsid w:val="0022606D"/>
    <w:rsid w:val="002305DD"/>
    <w:rsid w:val="00236C40"/>
    <w:rsid w:val="00243BC7"/>
    <w:rsid w:val="002446DB"/>
    <w:rsid w:val="00257E8D"/>
    <w:rsid w:val="002623FC"/>
    <w:rsid w:val="0026254E"/>
    <w:rsid w:val="002747EC"/>
    <w:rsid w:val="002815BF"/>
    <w:rsid w:val="002855BF"/>
    <w:rsid w:val="00287BEC"/>
    <w:rsid w:val="002A70C1"/>
    <w:rsid w:val="002C0723"/>
    <w:rsid w:val="002E1692"/>
    <w:rsid w:val="002F0D22"/>
    <w:rsid w:val="003172DC"/>
    <w:rsid w:val="00326069"/>
    <w:rsid w:val="003435E7"/>
    <w:rsid w:val="003454FC"/>
    <w:rsid w:val="003515EB"/>
    <w:rsid w:val="0035462D"/>
    <w:rsid w:val="00363177"/>
    <w:rsid w:val="00383359"/>
    <w:rsid w:val="00387DE4"/>
    <w:rsid w:val="00387E7A"/>
    <w:rsid w:val="003B0163"/>
    <w:rsid w:val="003B3FB3"/>
    <w:rsid w:val="003B569C"/>
    <w:rsid w:val="003C4C48"/>
    <w:rsid w:val="003C4E37"/>
    <w:rsid w:val="003E16BE"/>
    <w:rsid w:val="003E7223"/>
    <w:rsid w:val="00401855"/>
    <w:rsid w:val="00424F3E"/>
    <w:rsid w:val="004578F8"/>
    <w:rsid w:val="00464695"/>
    <w:rsid w:val="00465C99"/>
    <w:rsid w:val="00476299"/>
    <w:rsid w:val="004831A2"/>
    <w:rsid w:val="004D3578"/>
    <w:rsid w:val="004D380D"/>
    <w:rsid w:val="004D3F58"/>
    <w:rsid w:val="004D5E47"/>
    <w:rsid w:val="004D6384"/>
    <w:rsid w:val="004E213A"/>
    <w:rsid w:val="004E21FC"/>
    <w:rsid w:val="00503171"/>
    <w:rsid w:val="00514EA4"/>
    <w:rsid w:val="005153FE"/>
    <w:rsid w:val="005240A4"/>
    <w:rsid w:val="00527293"/>
    <w:rsid w:val="0052789C"/>
    <w:rsid w:val="00534DA0"/>
    <w:rsid w:val="005353DF"/>
    <w:rsid w:val="00540B31"/>
    <w:rsid w:val="00543E6C"/>
    <w:rsid w:val="00544635"/>
    <w:rsid w:val="005554A7"/>
    <w:rsid w:val="00557C27"/>
    <w:rsid w:val="00565087"/>
    <w:rsid w:val="0056573F"/>
    <w:rsid w:val="00565BE9"/>
    <w:rsid w:val="00566793"/>
    <w:rsid w:val="00571CE2"/>
    <w:rsid w:val="00572151"/>
    <w:rsid w:val="00574DEE"/>
    <w:rsid w:val="005A0FD8"/>
    <w:rsid w:val="005A4971"/>
    <w:rsid w:val="005A6646"/>
    <w:rsid w:val="005B1232"/>
    <w:rsid w:val="005B1546"/>
    <w:rsid w:val="005B2EEF"/>
    <w:rsid w:val="005D4274"/>
    <w:rsid w:val="005E71E7"/>
    <w:rsid w:val="00602862"/>
    <w:rsid w:val="00605E3E"/>
    <w:rsid w:val="00606DA9"/>
    <w:rsid w:val="00611566"/>
    <w:rsid w:val="00613BE8"/>
    <w:rsid w:val="00624D55"/>
    <w:rsid w:val="006304CB"/>
    <w:rsid w:val="0064181C"/>
    <w:rsid w:val="00656E1E"/>
    <w:rsid w:val="006604E4"/>
    <w:rsid w:val="006610A4"/>
    <w:rsid w:val="00672C85"/>
    <w:rsid w:val="00680450"/>
    <w:rsid w:val="0069242F"/>
    <w:rsid w:val="006A7068"/>
    <w:rsid w:val="006B4520"/>
    <w:rsid w:val="006C54B5"/>
    <w:rsid w:val="006D1E24"/>
    <w:rsid w:val="006D2D3E"/>
    <w:rsid w:val="0071795B"/>
    <w:rsid w:val="0073003F"/>
    <w:rsid w:val="00730225"/>
    <w:rsid w:val="00734617"/>
    <w:rsid w:val="00734A5B"/>
    <w:rsid w:val="00741EC5"/>
    <w:rsid w:val="00743525"/>
    <w:rsid w:val="00744E76"/>
    <w:rsid w:val="007476DB"/>
    <w:rsid w:val="00756974"/>
    <w:rsid w:val="00757D40"/>
    <w:rsid w:val="007647A4"/>
    <w:rsid w:val="00765202"/>
    <w:rsid w:val="007668DD"/>
    <w:rsid w:val="007701BF"/>
    <w:rsid w:val="00774846"/>
    <w:rsid w:val="00781F0F"/>
    <w:rsid w:val="00783300"/>
    <w:rsid w:val="0078727C"/>
    <w:rsid w:val="00797D4B"/>
    <w:rsid w:val="007A008C"/>
    <w:rsid w:val="007A6E76"/>
    <w:rsid w:val="007C095F"/>
    <w:rsid w:val="007C3844"/>
    <w:rsid w:val="007D2F03"/>
    <w:rsid w:val="007D5902"/>
    <w:rsid w:val="007F24F3"/>
    <w:rsid w:val="00802106"/>
    <w:rsid w:val="008028A4"/>
    <w:rsid w:val="00806520"/>
    <w:rsid w:val="008205C3"/>
    <w:rsid w:val="00823182"/>
    <w:rsid w:val="00840916"/>
    <w:rsid w:val="00853EDD"/>
    <w:rsid w:val="008604EE"/>
    <w:rsid w:val="00871704"/>
    <w:rsid w:val="00873159"/>
    <w:rsid w:val="008768CA"/>
    <w:rsid w:val="00880559"/>
    <w:rsid w:val="0088798C"/>
    <w:rsid w:val="00890FF0"/>
    <w:rsid w:val="008A01E3"/>
    <w:rsid w:val="008A23FB"/>
    <w:rsid w:val="008A6C73"/>
    <w:rsid w:val="008B3789"/>
    <w:rsid w:val="008C49AD"/>
    <w:rsid w:val="008F08D5"/>
    <w:rsid w:val="008F28C6"/>
    <w:rsid w:val="00900502"/>
    <w:rsid w:val="0090271F"/>
    <w:rsid w:val="00903D8C"/>
    <w:rsid w:val="00917A4B"/>
    <w:rsid w:val="00924F24"/>
    <w:rsid w:val="009278D3"/>
    <w:rsid w:val="00934682"/>
    <w:rsid w:val="00942EC2"/>
    <w:rsid w:val="00954BCB"/>
    <w:rsid w:val="00961B32"/>
    <w:rsid w:val="00963363"/>
    <w:rsid w:val="0096709F"/>
    <w:rsid w:val="00971683"/>
    <w:rsid w:val="00972FD7"/>
    <w:rsid w:val="00974BB0"/>
    <w:rsid w:val="0099254A"/>
    <w:rsid w:val="00993349"/>
    <w:rsid w:val="00994A04"/>
    <w:rsid w:val="009A6E4F"/>
    <w:rsid w:val="009B508D"/>
    <w:rsid w:val="009C14D4"/>
    <w:rsid w:val="009C4D5C"/>
    <w:rsid w:val="009D0095"/>
    <w:rsid w:val="009D0A28"/>
    <w:rsid w:val="009D26CE"/>
    <w:rsid w:val="009E1670"/>
    <w:rsid w:val="009E4FAD"/>
    <w:rsid w:val="009E5B12"/>
    <w:rsid w:val="009F3B54"/>
    <w:rsid w:val="009F52B3"/>
    <w:rsid w:val="009F55C3"/>
    <w:rsid w:val="009F7E6E"/>
    <w:rsid w:val="00A01D54"/>
    <w:rsid w:val="00A10F02"/>
    <w:rsid w:val="00A11B29"/>
    <w:rsid w:val="00A262C9"/>
    <w:rsid w:val="00A31FFE"/>
    <w:rsid w:val="00A37B34"/>
    <w:rsid w:val="00A44ECB"/>
    <w:rsid w:val="00A473A4"/>
    <w:rsid w:val="00A53724"/>
    <w:rsid w:val="00A62147"/>
    <w:rsid w:val="00A65782"/>
    <w:rsid w:val="00A82346"/>
    <w:rsid w:val="00A8361A"/>
    <w:rsid w:val="00A90301"/>
    <w:rsid w:val="00A9327C"/>
    <w:rsid w:val="00A9671C"/>
    <w:rsid w:val="00AA1AEE"/>
    <w:rsid w:val="00AA1D3F"/>
    <w:rsid w:val="00AA3AB4"/>
    <w:rsid w:val="00AB40C0"/>
    <w:rsid w:val="00AB70D1"/>
    <w:rsid w:val="00AC5217"/>
    <w:rsid w:val="00AD1420"/>
    <w:rsid w:val="00AD4BCF"/>
    <w:rsid w:val="00AD6E03"/>
    <w:rsid w:val="00AE723B"/>
    <w:rsid w:val="00AF2B20"/>
    <w:rsid w:val="00AF78D5"/>
    <w:rsid w:val="00B1063A"/>
    <w:rsid w:val="00B15449"/>
    <w:rsid w:val="00B170D9"/>
    <w:rsid w:val="00B35F80"/>
    <w:rsid w:val="00B629F0"/>
    <w:rsid w:val="00B75360"/>
    <w:rsid w:val="00B81FEB"/>
    <w:rsid w:val="00B92508"/>
    <w:rsid w:val="00B94E57"/>
    <w:rsid w:val="00B9781E"/>
    <w:rsid w:val="00BA784A"/>
    <w:rsid w:val="00BB2650"/>
    <w:rsid w:val="00BC21B6"/>
    <w:rsid w:val="00BC3197"/>
    <w:rsid w:val="00BD1C99"/>
    <w:rsid w:val="00BD51CD"/>
    <w:rsid w:val="00BE45E6"/>
    <w:rsid w:val="00BE7F3F"/>
    <w:rsid w:val="00BF068C"/>
    <w:rsid w:val="00BF21B6"/>
    <w:rsid w:val="00BF79F1"/>
    <w:rsid w:val="00C03035"/>
    <w:rsid w:val="00C0555C"/>
    <w:rsid w:val="00C274A1"/>
    <w:rsid w:val="00C31C35"/>
    <w:rsid w:val="00C33079"/>
    <w:rsid w:val="00C43B31"/>
    <w:rsid w:val="00C615A4"/>
    <w:rsid w:val="00C6220B"/>
    <w:rsid w:val="00C81F3F"/>
    <w:rsid w:val="00CA085D"/>
    <w:rsid w:val="00CA3D0C"/>
    <w:rsid w:val="00CB6651"/>
    <w:rsid w:val="00CB6887"/>
    <w:rsid w:val="00CD3005"/>
    <w:rsid w:val="00CD4C7B"/>
    <w:rsid w:val="00CF0F2D"/>
    <w:rsid w:val="00CF50B4"/>
    <w:rsid w:val="00D13939"/>
    <w:rsid w:val="00D22038"/>
    <w:rsid w:val="00D2400D"/>
    <w:rsid w:val="00D46DB0"/>
    <w:rsid w:val="00D46EE9"/>
    <w:rsid w:val="00D738D6"/>
    <w:rsid w:val="00D80795"/>
    <w:rsid w:val="00D87E00"/>
    <w:rsid w:val="00D9134D"/>
    <w:rsid w:val="00D96F9B"/>
    <w:rsid w:val="00D97CD9"/>
    <w:rsid w:val="00DA7A03"/>
    <w:rsid w:val="00DB1818"/>
    <w:rsid w:val="00DB553C"/>
    <w:rsid w:val="00DC309B"/>
    <w:rsid w:val="00DC37B7"/>
    <w:rsid w:val="00DC4DA2"/>
    <w:rsid w:val="00DE1406"/>
    <w:rsid w:val="00E07838"/>
    <w:rsid w:val="00E07DDF"/>
    <w:rsid w:val="00E1265D"/>
    <w:rsid w:val="00E1339A"/>
    <w:rsid w:val="00E340BC"/>
    <w:rsid w:val="00E36210"/>
    <w:rsid w:val="00E456FF"/>
    <w:rsid w:val="00E477FB"/>
    <w:rsid w:val="00E62835"/>
    <w:rsid w:val="00E73BD3"/>
    <w:rsid w:val="00E77645"/>
    <w:rsid w:val="00E82CA7"/>
    <w:rsid w:val="00E852FF"/>
    <w:rsid w:val="00E90ABE"/>
    <w:rsid w:val="00E96C0A"/>
    <w:rsid w:val="00EA22F8"/>
    <w:rsid w:val="00EA5858"/>
    <w:rsid w:val="00EB4EAC"/>
    <w:rsid w:val="00EC1EBF"/>
    <w:rsid w:val="00EC4A25"/>
    <w:rsid w:val="00ED6769"/>
    <w:rsid w:val="00EE0A1E"/>
    <w:rsid w:val="00F025A2"/>
    <w:rsid w:val="00F2026E"/>
    <w:rsid w:val="00F2210A"/>
    <w:rsid w:val="00F24A62"/>
    <w:rsid w:val="00F3514D"/>
    <w:rsid w:val="00F37743"/>
    <w:rsid w:val="00F526A1"/>
    <w:rsid w:val="00F54A3D"/>
    <w:rsid w:val="00F62B31"/>
    <w:rsid w:val="00F653B8"/>
    <w:rsid w:val="00F76F8F"/>
    <w:rsid w:val="00FA1266"/>
    <w:rsid w:val="00FB2BEA"/>
    <w:rsid w:val="00FB7011"/>
    <w:rsid w:val="00FC1192"/>
    <w:rsid w:val="00FC53BF"/>
    <w:rsid w:val="00FE5E1D"/>
    <w:rsid w:val="00FE6813"/>
    <w:rsid w:val="00FF4BAA"/>
    <w:rsid w:val="00FF78DE"/>
    <w:rsid w:val="00FF7BCD"/>
    <w:rsid w:val="12EBAC29"/>
    <w:rsid w:val="18A87FEA"/>
    <w:rsid w:val="19F3ED6E"/>
    <w:rsid w:val="203955A7"/>
    <w:rsid w:val="3D4C5C69"/>
    <w:rsid w:val="62876B41"/>
    <w:rsid w:val="68EE57BC"/>
    <w:rsid w:val="6F4C4F20"/>
    <w:rsid w:val="7EB2134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82C05CDC-C1DD-42C5-9E58-BDEDF67C5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734617"/>
    <w:pPr>
      <w:spacing w:after="0"/>
    </w:pPr>
    <w:rPr>
      <w:rFonts w:ascii="Segoe UI" w:hAnsi="Segoe UI" w:cs="Segoe UI"/>
      <w:sz w:val="18"/>
      <w:szCs w:val="18"/>
    </w:rPr>
  </w:style>
  <w:style w:type="character" w:customStyle="1" w:styleId="BalloonTextChar">
    <w:name w:val="Balloon Text Char"/>
    <w:link w:val="BalloonText"/>
    <w:semiHidden/>
    <w:rsid w:val="00734617"/>
    <w:rPr>
      <w:rFonts w:ascii="Segoe UI" w:hAnsi="Segoe UI" w:cs="Segoe UI"/>
      <w:sz w:val="18"/>
      <w:szCs w:val="18"/>
      <w:lang w:val="en-GB" w:eastAsia="en-US"/>
    </w:rPr>
  </w:style>
  <w:style w:type="character" w:customStyle="1" w:styleId="B10">
    <w:name w:val="B1 (文字)"/>
    <w:link w:val="B1"/>
    <w:qFormat/>
    <w:locked/>
    <w:rsid w:val="00734617"/>
    <w:rPr>
      <w:lang w:val="en-GB" w:eastAsia="en-US"/>
    </w:rPr>
  </w:style>
  <w:style w:type="character" w:styleId="CommentReference">
    <w:name w:val="annotation reference"/>
    <w:rsid w:val="00A37B34"/>
    <w:rPr>
      <w:sz w:val="16"/>
      <w:szCs w:val="16"/>
    </w:rPr>
  </w:style>
  <w:style w:type="paragraph" w:styleId="CommentText">
    <w:name w:val="annotation text"/>
    <w:basedOn w:val="Normal"/>
    <w:link w:val="CommentTextChar"/>
    <w:rsid w:val="00A37B34"/>
  </w:style>
  <w:style w:type="character" w:customStyle="1" w:styleId="CommentTextChar">
    <w:name w:val="Comment Text Char"/>
    <w:link w:val="CommentText"/>
    <w:rsid w:val="00A37B34"/>
    <w:rPr>
      <w:lang w:val="en-GB"/>
    </w:rPr>
  </w:style>
  <w:style w:type="paragraph" w:styleId="CommentSubject">
    <w:name w:val="annotation subject"/>
    <w:basedOn w:val="CommentText"/>
    <w:next w:val="CommentText"/>
    <w:link w:val="CommentSubjectChar"/>
    <w:rsid w:val="00A37B34"/>
    <w:rPr>
      <w:b/>
      <w:bCs/>
    </w:rPr>
  </w:style>
  <w:style w:type="character" w:customStyle="1" w:styleId="CommentSubjectChar">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basedOn w:val="Normal"/>
    <w:next w:val="Normal"/>
    <w:unhideWhenUsed/>
    <w:qFormat/>
    <w:rsid w:val="00A473A4"/>
    <w:rPr>
      <w:b/>
      <w:bCs/>
    </w:rPr>
  </w:style>
  <w:style w:type="character" w:customStyle="1" w:styleId="Heading1Char">
    <w:name w:val="Heading 1 Char"/>
    <w:link w:val="Heading1"/>
    <w:rsid w:val="00051B81"/>
    <w:rPr>
      <w:rFonts w:ascii="Arial" w:hAnsi="Arial"/>
      <w:sz w:val="36"/>
      <w:lang w:val="en-GB" w:eastAsia="en-US"/>
    </w:rPr>
  </w:style>
  <w:style w:type="character" w:customStyle="1" w:styleId="Heading2Char">
    <w:name w:val="Heading 2 Char"/>
    <w:link w:val="Heading2"/>
    <w:rsid w:val="00051B81"/>
    <w:rPr>
      <w:rFonts w:ascii="Arial" w:hAnsi="Arial"/>
      <w:sz w:val="32"/>
      <w:lang w:val="en-GB" w:eastAsia="en-US"/>
    </w:rPr>
  </w:style>
  <w:style w:type="character" w:styleId="UnresolvedMention">
    <w:name w:val="Unresolved Mention"/>
    <w:uiPriority w:val="99"/>
    <w:unhideWhenUsed/>
    <w:rsid w:val="003B0163"/>
    <w:rPr>
      <w:color w:val="605E5C"/>
      <w:shd w:val="clear" w:color="auto" w:fill="E1DFDD"/>
    </w:rPr>
  </w:style>
  <w:style w:type="character" w:styleId="Mention">
    <w:name w:val="Mention"/>
    <w:uiPriority w:val="99"/>
    <w:unhideWhenUsed/>
    <w:rsid w:val="003B0163"/>
    <w:rPr>
      <w:color w:val="2B579A"/>
      <w:shd w:val="clear" w:color="auto" w:fill="E1DFDD"/>
    </w:rPr>
  </w:style>
  <w:style w:type="table" w:styleId="TableGrid">
    <w:name w:val="Table Grid"/>
    <w:basedOn w:val="TableNormal"/>
    <w:uiPriority w:val="39"/>
    <w:rsid w:val="00BE7F3F"/>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70C1"/>
    <w:pPr>
      <w:spacing w:after="160" w:line="259" w:lineRule="auto"/>
      <w:ind w:left="720"/>
      <w:contextualSpacing/>
    </w:pPr>
    <w:rPr>
      <w:rFonts w:ascii="Calibri" w:eastAsia="Calibri" w:hAnsi="Calibri"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5AIRPNAIUNRU-490051479-3064</_dlc_DocId>
    <_dlc_DocIdUrl xmlns="71c5aaf6-e6ce-465b-b873-5148d2a4c105">
      <Url>https://nokia.sharepoint.com/sites/c5g/projects/FAAS/_layouts/15/DocIdRedir.aspx?ID=5AIRPNAIUNRU-490051479-3064</Url>
      <Description>5AIRPNAIUNRU-490051479-3064</Description>
    </_dlc_DocIdUrl>
    <Document_x0020_category xmlns="3b34c8f0-1ef5-4d1e-bb66-517ce7fe7356" xsi:nil="true"/>
    <_Flow_SignoffStatus xmlns="bd98b143-97af-43fb-a8de-63b93b94404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8" ma:contentTypeDescription="Create a new document." ma:contentTypeScope="" ma:versionID="9a118ab7844176985683cb6e43e558a7">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3369df214e89d84e9d4dc4446591b072"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B7FAD4-0FA8-41F4-B35F-802D5FC8CFB9}">
  <ds:schemaRefs>
    <ds:schemaRef ds:uri="Microsoft.SharePoint.Taxonomy.ContentTypeSync"/>
  </ds:schemaRefs>
</ds:datastoreItem>
</file>

<file path=customXml/itemProps2.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 ds:uri="3b34c8f0-1ef5-4d1e-bb66-517ce7fe7356"/>
    <ds:schemaRef ds:uri="bd98b143-97af-43fb-a8de-63b93b944041"/>
  </ds:schemaRefs>
</ds:datastoreItem>
</file>

<file path=customXml/itemProps3.xml><?xml version="1.0" encoding="utf-8"?>
<ds:datastoreItem xmlns:ds="http://schemas.openxmlformats.org/officeDocument/2006/customXml" ds:itemID="{FFA0A1B8-0D76-4C45-9F87-87275CD6890E}">
  <ds:schemaRefs>
    <ds:schemaRef ds:uri="http://schemas.openxmlformats.org/officeDocument/2006/bibliography"/>
  </ds:schemaRefs>
</ds:datastoreItem>
</file>

<file path=customXml/itemProps4.xml><?xml version="1.0" encoding="utf-8"?>
<ds:datastoreItem xmlns:ds="http://schemas.openxmlformats.org/officeDocument/2006/customXml" ds:itemID="{E7D15C7E-96CA-4D72-9EF9-48F985E8BA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6.xml><?xml version="1.0" encoding="utf-8"?>
<ds:datastoreItem xmlns:ds="http://schemas.openxmlformats.org/officeDocument/2006/customXml" ds:itemID="{B90A08F9-6372-424C-823E-B4F9F8EAB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403</TotalTime>
  <Pages>3</Pages>
  <Words>1062</Words>
  <Characters>6058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7106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130</cp:revision>
  <dcterms:created xsi:type="dcterms:W3CDTF">2019-06-29T13:33:00Z</dcterms:created>
  <dcterms:modified xsi:type="dcterms:W3CDTF">2021-05-06T21:30:00Z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15f3f3a8-0af6-4ca0-bd8c-337688613545</vt:lpwstr>
  </property>
</Properties>
</file>